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EF4C" w14:textId="77777777" w:rsidR="00346F25" w:rsidRDefault="00346F25" w:rsidP="007262FB">
      <w:pPr>
        <w:spacing w:after="0"/>
        <w:jc w:val="center"/>
        <w:rPr>
          <w:rFonts w:ascii="Arial" w:hAnsi="Arial" w:cs="Arial"/>
          <w:b/>
          <w:color w:val="000000" w:themeColor="text1"/>
          <w:sz w:val="24"/>
          <w:szCs w:val="24"/>
        </w:rPr>
      </w:pPr>
    </w:p>
    <w:p w14:paraId="1F3B51CF" w14:textId="780DE227" w:rsidR="004D6BD8" w:rsidRPr="006228B7" w:rsidRDefault="004D6BD8" w:rsidP="007262FB">
      <w:pPr>
        <w:spacing w:after="0"/>
        <w:jc w:val="center"/>
        <w:rPr>
          <w:rFonts w:ascii="Arial" w:hAnsi="Arial" w:cs="Arial"/>
          <w:b/>
          <w:color w:val="000000" w:themeColor="text1"/>
          <w:sz w:val="24"/>
          <w:szCs w:val="24"/>
        </w:rPr>
      </w:pPr>
      <w:r w:rsidRPr="006228B7">
        <w:rPr>
          <w:rFonts w:ascii="Arial" w:hAnsi="Arial" w:cs="Arial"/>
          <w:b/>
          <w:color w:val="000000" w:themeColor="text1"/>
          <w:sz w:val="24"/>
          <w:szCs w:val="24"/>
        </w:rPr>
        <w:t>SCOTTISH FORESTRY EXECUTIVE TEAM</w:t>
      </w:r>
    </w:p>
    <w:p w14:paraId="41BE4479" w14:textId="77777777" w:rsidR="00652538" w:rsidRDefault="00652538" w:rsidP="00652538">
      <w:pPr>
        <w:spacing w:after="0"/>
        <w:jc w:val="both"/>
        <w:rPr>
          <w:rFonts w:ascii="Arial" w:hAnsi="Arial" w:cs="Arial"/>
          <w:b/>
          <w:color w:val="000000" w:themeColor="text1"/>
          <w:sz w:val="24"/>
          <w:szCs w:val="24"/>
        </w:rPr>
      </w:pPr>
    </w:p>
    <w:p w14:paraId="3B559A5E" w14:textId="5726CDFD" w:rsidR="004D6BD8" w:rsidRPr="00652538" w:rsidRDefault="004D6BD8" w:rsidP="00652538">
      <w:pPr>
        <w:spacing w:after="0"/>
        <w:jc w:val="both"/>
        <w:rPr>
          <w:rFonts w:ascii="Arial" w:hAnsi="Arial" w:cs="Arial"/>
          <w:b/>
          <w:color w:val="000000" w:themeColor="text1"/>
          <w:sz w:val="24"/>
          <w:szCs w:val="24"/>
        </w:rPr>
      </w:pPr>
      <w:r w:rsidRPr="00652538">
        <w:rPr>
          <w:rFonts w:ascii="Arial" w:hAnsi="Arial" w:cs="Arial"/>
          <w:b/>
          <w:color w:val="000000" w:themeColor="text1"/>
          <w:sz w:val="24"/>
          <w:szCs w:val="24"/>
        </w:rPr>
        <w:t>Minutes (Draft)</w:t>
      </w:r>
    </w:p>
    <w:p w14:paraId="216EE351" w14:textId="6F23F3C3" w:rsidR="004D6BD8" w:rsidRPr="006228B7" w:rsidRDefault="00374330" w:rsidP="006D16E1">
      <w:pPr>
        <w:spacing w:after="0"/>
        <w:jc w:val="both"/>
        <w:rPr>
          <w:rFonts w:ascii="Arial" w:hAnsi="Arial" w:cs="Arial"/>
          <w:b/>
          <w:color w:val="000000" w:themeColor="text1"/>
          <w:sz w:val="24"/>
          <w:szCs w:val="24"/>
        </w:rPr>
      </w:pPr>
      <w:r>
        <w:rPr>
          <w:rFonts w:ascii="Arial" w:hAnsi="Arial" w:cs="Arial"/>
          <w:b/>
          <w:color w:val="000000" w:themeColor="text1"/>
          <w:sz w:val="24"/>
          <w:szCs w:val="24"/>
        </w:rPr>
        <w:t>2</w:t>
      </w:r>
      <w:r w:rsidR="00AF4B12">
        <w:rPr>
          <w:rFonts w:ascii="Arial" w:hAnsi="Arial" w:cs="Arial"/>
          <w:b/>
          <w:color w:val="000000" w:themeColor="text1"/>
          <w:sz w:val="24"/>
          <w:szCs w:val="24"/>
        </w:rPr>
        <w:t>2 Novem</w:t>
      </w:r>
      <w:r w:rsidR="00250CF3">
        <w:rPr>
          <w:rFonts w:ascii="Arial" w:hAnsi="Arial" w:cs="Arial"/>
          <w:b/>
          <w:color w:val="000000" w:themeColor="text1"/>
          <w:sz w:val="24"/>
          <w:szCs w:val="24"/>
        </w:rPr>
        <w:t>ber</w:t>
      </w:r>
      <w:r w:rsidR="00041060">
        <w:rPr>
          <w:rFonts w:ascii="Arial" w:hAnsi="Arial" w:cs="Arial"/>
          <w:b/>
          <w:color w:val="000000" w:themeColor="text1"/>
          <w:sz w:val="24"/>
          <w:szCs w:val="24"/>
        </w:rPr>
        <w:t xml:space="preserve"> </w:t>
      </w:r>
      <w:r w:rsidR="009E6D88">
        <w:rPr>
          <w:rFonts w:ascii="Arial" w:hAnsi="Arial" w:cs="Arial"/>
          <w:b/>
          <w:color w:val="000000" w:themeColor="text1"/>
          <w:sz w:val="24"/>
          <w:szCs w:val="24"/>
        </w:rPr>
        <w:t>2022</w:t>
      </w:r>
      <w:r w:rsidR="00B5261E">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Board Room, Bothwell House, Central Conservancy Office, Hamilton</w:t>
      </w:r>
      <w:r w:rsidR="006D16E1">
        <w:rPr>
          <w:rFonts w:ascii="Arial" w:hAnsi="Arial" w:cs="Arial"/>
          <w:b/>
          <w:color w:val="000000" w:themeColor="text1"/>
          <w:sz w:val="24"/>
          <w:szCs w:val="24"/>
        </w:rPr>
        <w:t xml:space="preserve"> </w:t>
      </w:r>
      <w:r w:rsidR="006D16E1" w:rsidRPr="006D16E1">
        <w:rPr>
          <w:rFonts w:ascii="Arial" w:hAnsi="Arial" w:cs="Arial"/>
          <w:b/>
          <w:color w:val="000000" w:themeColor="text1"/>
          <w:sz w:val="24"/>
          <w:szCs w:val="24"/>
        </w:rPr>
        <w:t>and Teams Meeting</w:t>
      </w:r>
    </w:p>
    <w:p w14:paraId="36137098" w14:textId="77777777" w:rsidR="004D6BD8" w:rsidRPr="006228B7" w:rsidRDefault="004D6BD8" w:rsidP="007262FB">
      <w:pPr>
        <w:spacing w:after="0"/>
        <w:jc w:val="both"/>
        <w:rPr>
          <w:rFonts w:ascii="Arial" w:hAnsi="Arial" w:cs="Arial"/>
          <w:b/>
          <w:color w:val="000000" w:themeColor="text1"/>
          <w:sz w:val="24"/>
          <w:szCs w:val="24"/>
        </w:rPr>
      </w:pPr>
    </w:p>
    <w:p w14:paraId="22D34CB7" w14:textId="77777777" w:rsidR="006228B7" w:rsidRPr="006228B7" w:rsidRDefault="006228B7" w:rsidP="007262FB">
      <w:pPr>
        <w:spacing w:after="0"/>
        <w:jc w:val="both"/>
        <w:rPr>
          <w:rFonts w:ascii="Arial" w:hAnsi="Arial" w:cs="Arial"/>
          <w:b/>
          <w:color w:val="000000" w:themeColor="text1"/>
          <w:sz w:val="24"/>
          <w:szCs w:val="24"/>
        </w:rPr>
        <w:sectPr w:rsidR="006228B7" w:rsidRPr="006228B7" w:rsidSect="00B561C0">
          <w:pgSz w:w="11906" w:h="16838" w:code="9"/>
          <w:pgMar w:top="1440" w:right="1440" w:bottom="1440" w:left="1440" w:header="720" w:footer="720" w:gutter="0"/>
          <w:cols w:space="708"/>
          <w:docGrid w:linePitch="360"/>
        </w:sectPr>
      </w:pPr>
    </w:p>
    <w:p w14:paraId="1F32C5A0" w14:textId="77777777" w:rsidR="004D6BD8" w:rsidRPr="006228B7" w:rsidRDefault="004D6BD8" w:rsidP="006228B7">
      <w:pPr>
        <w:spacing w:after="0"/>
        <w:rPr>
          <w:rFonts w:ascii="Arial" w:hAnsi="Arial" w:cs="Arial"/>
          <w:b/>
          <w:color w:val="000000" w:themeColor="text1"/>
          <w:sz w:val="24"/>
          <w:szCs w:val="24"/>
        </w:rPr>
      </w:pPr>
      <w:r w:rsidRPr="006228B7">
        <w:rPr>
          <w:rFonts w:ascii="Arial" w:hAnsi="Arial" w:cs="Arial"/>
          <w:b/>
          <w:color w:val="000000" w:themeColor="text1"/>
          <w:sz w:val="24"/>
          <w:szCs w:val="24"/>
        </w:rPr>
        <w:t>SET Attendees:</w:t>
      </w:r>
    </w:p>
    <w:p w14:paraId="79D446FD"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Dave Signorini (DS)</w:t>
      </w:r>
    </w:p>
    <w:p w14:paraId="2565B9B2" w14:textId="77777777" w:rsidR="006228B7" w:rsidRPr="006228B7" w:rsidRDefault="004D6BD8"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Zahid Deen (ZD)</w:t>
      </w:r>
      <w:r w:rsidR="006228B7" w:rsidRPr="006228B7">
        <w:rPr>
          <w:rFonts w:ascii="Arial" w:hAnsi="Arial" w:cs="Arial"/>
          <w:color w:val="000000" w:themeColor="text1"/>
          <w:sz w:val="24"/>
          <w:szCs w:val="24"/>
        </w:rPr>
        <w:t xml:space="preserve"> </w:t>
      </w:r>
    </w:p>
    <w:p w14:paraId="4EF66D88" w14:textId="77777777" w:rsidR="006228B7" w:rsidRPr="006228B7" w:rsidRDefault="006228B7" w:rsidP="006228B7">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Jonathan Taylor (JT)</w:t>
      </w:r>
    </w:p>
    <w:p w14:paraId="5ED4E780" w14:textId="18421BF2" w:rsidR="006228B7" w:rsidRPr="006228B7" w:rsidRDefault="009E6D88"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Brendan Callaghan (BC</w:t>
      </w:r>
      <w:r w:rsidR="006228B7" w:rsidRPr="006228B7">
        <w:rPr>
          <w:rFonts w:ascii="Arial" w:hAnsi="Arial" w:cs="Arial"/>
          <w:color w:val="000000" w:themeColor="text1"/>
          <w:sz w:val="24"/>
          <w:szCs w:val="24"/>
        </w:rPr>
        <w:t>)</w:t>
      </w:r>
    </w:p>
    <w:p w14:paraId="36E84781" w14:textId="77777777" w:rsidR="00AF4B12" w:rsidRPr="006228B7" w:rsidRDefault="00AF4B12" w:rsidP="00AF4B12">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Ross MacHardie (</w:t>
      </w:r>
      <w:r>
        <w:rPr>
          <w:rFonts w:ascii="Arial" w:hAnsi="Arial" w:cs="Arial"/>
          <w:color w:val="000000" w:themeColor="text1"/>
          <w:sz w:val="24"/>
          <w:szCs w:val="24"/>
        </w:rPr>
        <w:t>RM</w:t>
      </w:r>
      <w:r w:rsidRPr="006228B7">
        <w:rPr>
          <w:rFonts w:ascii="Arial" w:hAnsi="Arial" w:cs="Arial"/>
          <w:color w:val="000000" w:themeColor="text1"/>
          <w:sz w:val="24"/>
          <w:szCs w:val="24"/>
        </w:rPr>
        <w:t xml:space="preserve">) </w:t>
      </w:r>
    </w:p>
    <w:p w14:paraId="28C20553"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Alan Hampson (AH)</w:t>
      </w:r>
    </w:p>
    <w:p w14:paraId="3653033D" w14:textId="77777777" w:rsidR="006228B7" w:rsidRPr="006228B7" w:rsidRDefault="006228B7" w:rsidP="006228B7">
      <w:pPr>
        <w:tabs>
          <w:tab w:val="left" w:pos="6300"/>
        </w:tabs>
        <w:spacing w:after="0"/>
        <w:rPr>
          <w:rFonts w:ascii="Arial" w:hAnsi="Arial" w:cs="Arial"/>
          <w:color w:val="000000" w:themeColor="text1"/>
          <w:sz w:val="24"/>
          <w:szCs w:val="24"/>
        </w:rPr>
      </w:pPr>
      <w:r w:rsidRPr="006228B7">
        <w:rPr>
          <w:rFonts w:ascii="Arial" w:hAnsi="Arial" w:cs="Arial"/>
          <w:color w:val="000000" w:themeColor="text1"/>
          <w:sz w:val="24"/>
          <w:szCs w:val="24"/>
        </w:rPr>
        <w:t xml:space="preserve">James Aldred (JA) – minutes </w:t>
      </w:r>
    </w:p>
    <w:p w14:paraId="29B01CF1"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br w:type="column"/>
      </w:r>
      <w:r w:rsidRPr="006228B7">
        <w:rPr>
          <w:rFonts w:ascii="Arial" w:hAnsi="Arial" w:cs="Arial"/>
          <w:b/>
          <w:color w:val="000000" w:themeColor="text1"/>
          <w:sz w:val="24"/>
          <w:szCs w:val="24"/>
        </w:rPr>
        <w:t>In Attendance:</w:t>
      </w:r>
    </w:p>
    <w:p w14:paraId="05D57089" w14:textId="0EF041F0" w:rsidR="00041060" w:rsidRDefault="00041060" w:rsidP="00041060">
      <w:pPr>
        <w:tabs>
          <w:tab w:val="left" w:pos="5812"/>
        </w:tabs>
        <w:spacing w:after="0"/>
        <w:rPr>
          <w:rFonts w:ascii="Arial" w:hAnsi="Arial" w:cs="Arial"/>
          <w:color w:val="000000" w:themeColor="text1"/>
          <w:sz w:val="24"/>
          <w:szCs w:val="24"/>
        </w:rPr>
      </w:pPr>
      <w:r w:rsidRPr="006228B7">
        <w:rPr>
          <w:rFonts w:ascii="Arial" w:hAnsi="Arial" w:cs="Arial"/>
          <w:color w:val="000000" w:themeColor="text1"/>
          <w:sz w:val="24"/>
          <w:szCs w:val="24"/>
        </w:rPr>
        <w:t>Helen Mc</w:t>
      </w:r>
      <w:r w:rsidR="00CB33B0">
        <w:rPr>
          <w:rFonts w:ascii="Arial" w:hAnsi="Arial" w:cs="Arial"/>
          <w:color w:val="000000" w:themeColor="text1"/>
          <w:sz w:val="24"/>
          <w:szCs w:val="24"/>
        </w:rPr>
        <w:t>K</w:t>
      </w:r>
      <w:r w:rsidRPr="006228B7">
        <w:rPr>
          <w:rFonts w:ascii="Arial" w:hAnsi="Arial" w:cs="Arial"/>
          <w:color w:val="000000" w:themeColor="text1"/>
          <w:sz w:val="24"/>
          <w:szCs w:val="24"/>
        </w:rPr>
        <w:t>ay (HM)</w:t>
      </w:r>
    </w:p>
    <w:p w14:paraId="321E5A8C" w14:textId="0A481BF1" w:rsidR="004A5163" w:rsidRDefault="00AF4B12" w:rsidP="00041060">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Nicola Steven</w:t>
      </w:r>
      <w:r w:rsidR="004A5163">
        <w:rPr>
          <w:rFonts w:ascii="Arial" w:hAnsi="Arial" w:cs="Arial"/>
          <w:color w:val="000000" w:themeColor="text1"/>
          <w:sz w:val="24"/>
          <w:szCs w:val="24"/>
        </w:rPr>
        <w:t xml:space="preserve"> (</w:t>
      </w:r>
      <w:r>
        <w:rPr>
          <w:rFonts w:ascii="Arial" w:hAnsi="Arial" w:cs="Arial"/>
          <w:color w:val="000000" w:themeColor="text1"/>
          <w:sz w:val="24"/>
          <w:szCs w:val="24"/>
        </w:rPr>
        <w:t>NS</w:t>
      </w:r>
      <w:r w:rsidR="004A5163">
        <w:rPr>
          <w:rFonts w:ascii="Arial" w:hAnsi="Arial" w:cs="Arial"/>
          <w:color w:val="000000" w:themeColor="text1"/>
          <w:sz w:val="24"/>
          <w:szCs w:val="24"/>
        </w:rPr>
        <w:t>) – for item</w:t>
      </w:r>
      <w:r>
        <w:rPr>
          <w:rFonts w:ascii="Arial" w:hAnsi="Arial" w:cs="Arial"/>
          <w:color w:val="000000" w:themeColor="text1"/>
          <w:sz w:val="24"/>
          <w:szCs w:val="24"/>
        </w:rPr>
        <w:t xml:space="preserve"> 5</w:t>
      </w:r>
    </w:p>
    <w:p w14:paraId="0B64A3DA" w14:textId="50BF54D8" w:rsidR="00AF4B12" w:rsidRPr="006228B7" w:rsidRDefault="00AF4B12" w:rsidP="00041060">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Marliese Richmond (MR) and Lynne Wilson (LW) – for item 6</w:t>
      </w:r>
    </w:p>
    <w:p w14:paraId="58BD2F40" w14:textId="77777777" w:rsidR="009E6D88" w:rsidRPr="006228B7" w:rsidRDefault="009E6D88" w:rsidP="006228B7">
      <w:pPr>
        <w:tabs>
          <w:tab w:val="left" w:pos="5812"/>
        </w:tabs>
        <w:spacing w:after="0"/>
        <w:rPr>
          <w:rFonts w:ascii="Arial" w:hAnsi="Arial" w:cs="Arial"/>
          <w:b/>
          <w:color w:val="000000" w:themeColor="text1"/>
          <w:sz w:val="24"/>
          <w:szCs w:val="24"/>
        </w:rPr>
      </w:pPr>
    </w:p>
    <w:p w14:paraId="639EDA17" w14:textId="77777777" w:rsidR="006228B7" w:rsidRPr="006228B7" w:rsidRDefault="006228B7" w:rsidP="006228B7">
      <w:pPr>
        <w:tabs>
          <w:tab w:val="left" w:pos="5812"/>
        </w:tabs>
        <w:spacing w:after="0"/>
        <w:rPr>
          <w:rFonts w:ascii="Arial" w:hAnsi="Arial" w:cs="Arial"/>
          <w:b/>
          <w:color w:val="000000" w:themeColor="text1"/>
          <w:sz w:val="24"/>
          <w:szCs w:val="24"/>
        </w:rPr>
      </w:pPr>
      <w:r w:rsidRPr="006228B7">
        <w:rPr>
          <w:rFonts w:ascii="Arial" w:hAnsi="Arial" w:cs="Arial"/>
          <w:b/>
          <w:color w:val="000000" w:themeColor="text1"/>
          <w:sz w:val="24"/>
          <w:szCs w:val="24"/>
        </w:rPr>
        <w:t>Apologies:</w:t>
      </w:r>
    </w:p>
    <w:p w14:paraId="2EACA59F" w14:textId="6848AD3B" w:rsidR="006228B7" w:rsidRPr="006228B7" w:rsidRDefault="00AF4B12" w:rsidP="006228B7">
      <w:pPr>
        <w:tabs>
          <w:tab w:val="left" w:pos="5812"/>
        </w:tabs>
        <w:spacing w:after="0"/>
        <w:rPr>
          <w:rFonts w:ascii="Arial" w:hAnsi="Arial" w:cs="Arial"/>
          <w:color w:val="000000" w:themeColor="text1"/>
          <w:sz w:val="24"/>
          <w:szCs w:val="24"/>
        </w:rPr>
      </w:pPr>
      <w:r>
        <w:rPr>
          <w:rFonts w:ascii="Arial" w:hAnsi="Arial" w:cs="Arial"/>
          <w:color w:val="000000" w:themeColor="text1"/>
          <w:sz w:val="24"/>
          <w:szCs w:val="24"/>
        </w:rPr>
        <w:t>None</w:t>
      </w:r>
    </w:p>
    <w:p w14:paraId="305A8042" w14:textId="77777777" w:rsidR="006228B7" w:rsidRPr="006228B7" w:rsidRDefault="006228B7" w:rsidP="006228B7">
      <w:pPr>
        <w:tabs>
          <w:tab w:val="left" w:pos="5812"/>
        </w:tabs>
        <w:spacing w:after="0"/>
        <w:rPr>
          <w:rFonts w:ascii="Arial" w:hAnsi="Arial" w:cs="Arial"/>
          <w:color w:val="000000" w:themeColor="text1"/>
          <w:sz w:val="24"/>
          <w:szCs w:val="24"/>
        </w:rPr>
        <w:sectPr w:rsidR="006228B7" w:rsidRPr="006228B7" w:rsidSect="006228B7">
          <w:type w:val="continuous"/>
          <w:pgSz w:w="11906" w:h="16838" w:code="9"/>
          <w:pgMar w:top="1440" w:right="1440" w:bottom="1440" w:left="1440" w:header="720" w:footer="720" w:gutter="0"/>
          <w:cols w:num="2" w:space="708"/>
          <w:docGrid w:linePitch="360"/>
        </w:sectPr>
      </w:pPr>
    </w:p>
    <w:p w14:paraId="1AF71FFF" w14:textId="77777777" w:rsidR="006228B7" w:rsidRPr="006228B7" w:rsidRDefault="006228B7" w:rsidP="006228B7">
      <w:pPr>
        <w:tabs>
          <w:tab w:val="left" w:pos="5812"/>
        </w:tabs>
        <w:spacing w:after="0"/>
        <w:rPr>
          <w:rFonts w:ascii="Arial" w:hAnsi="Arial" w:cs="Arial"/>
          <w:b/>
          <w:color w:val="000000" w:themeColor="text1"/>
          <w:sz w:val="24"/>
          <w:szCs w:val="24"/>
        </w:rPr>
      </w:pPr>
    </w:p>
    <w:p w14:paraId="15934012" w14:textId="1A8F094B" w:rsidR="004D6BD8" w:rsidRDefault="004D6BD8" w:rsidP="00041060">
      <w:pPr>
        <w:pStyle w:val="ListParagraph"/>
        <w:numPr>
          <w:ilvl w:val="0"/>
          <w:numId w:val="36"/>
        </w:numPr>
        <w:spacing w:after="0"/>
        <w:jc w:val="both"/>
        <w:rPr>
          <w:rFonts w:ascii="Arial" w:hAnsi="Arial" w:cs="Arial"/>
          <w:b/>
          <w:color w:val="000000" w:themeColor="text1"/>
          <w:sz w:val="24"/>
          <w:szCs w:val="24"/>
        </w:rPr>
      </w:pPr>
      <w:r w:rsidRPr="006228B7">
        <w:rPr>
          <w:rFonts w:ascii="Arial" w:hAnsi="Arial" w:cs="Arial"/>
          <w:b/>
          <w:color w:val="000000" w:themeColor="text1"/>
          <w:sz w:val="24"/>
          <w:szCs w:val="24"/>
        </w:rPr>
        <w:t xml:space="preserve">Minutes and actions of previous meeting </w:t>
      </w:r>
    </w:p>
    <w:p w14:paraId="7C6434D2" w14:textId="62CD084B" w:rsidR="00041060" w:rsidRDefault="00041060" w:rsidP="00041060">
      <w:pPr>
        <w:spacing w:after="0"/>
        <w:jc w:val="both"/>
        <w:rPr>
          <w:rFonts w:ascii="Arial" w:hAnsi="Arial" w:cs="Arial"/>
          <w:b/>
          <w:color w:val="000000" w:themeColor="text1"/>
          <w:sz w:val="24"/>
          <w:szCs w:val="24"/>
        </w:rPr>
      </w:pPr>
    </w:p>
    <w:p w14:paraId="35711DD7" w14:textId="02FC464D" w:rsidR="00041060" w:rsidRDefault="00AF4B12"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The minutes of the previous meeting were approved.</w:t>
      </w:r>
    </w:p>
    <w:p w14:paraId="2321B424" w14:textId="5F089D73" w:rsidR="00AF4B12" w:rsidRDefault="00AF4B12" w:rsidP="00041060">
      <w:pPr>
        <w:spacing w:after="0"/>
        <w:jc w:val="both"/>
        <w:rPr>
          <w:rFonts w:ascii="Arial" w:hAnsi="Arial" w:cs="Arial"/>
          <w:bCs/>
          <w:color w:val="000000" w:themeColor="text1"/>
          <w:sz w:val="24"/>
          <w:szCs w:val="24"/>
        </w:rPr>
      </w:pPr>
    </w:p>
    <w:p w14:paraId="688D237C" w14:textId="287F30E9" w:rsidR="00AF4B12" w:rsidRDefault="00AF4B12" w:rsidP="00041060">
      <w:pPr>
        <w:spacing w:after="0"/>
        <w:jc w:val="both"/>
        <w:rPr>
          <w:rFonts w:ascii="Arial" w:hAnsi="Arial" w:cs="Arial"/>
          <w:bCs/>
          <w:color w:val="000000" w:themeColor="text1"/>
          <w:sz w:val="24"/>
          <w:szCs w:val="24"/>
        </w:rPr>
      </w:pPr>
      <w:r>
        <w:rPr>
          <w:rFonts w:ascii="Arial" w:hAnsi="Arial" w:cs="Arial"/>
          <w:bCs/>
          <w:color w:val="000000" w:themeColor="text1"/>
          <w:sz w:val="24"/>
          <w:szCs w:val="24"/>
        </w:rPr>
        <w:t>On actions arising and outstanding:</w:t>
      </w:r>
    </w:p>
    <w:p w14:paraId="32841145" w14:textId="0F974781" w:rsidR="00AF4B12" w:rsidRDefault="00AF4B12" w:rsidP="00041060">
      <w:pPr>
        <w:spacing w:after="0"/>
        <w:jc w:val="both"/>
        <w:rPr>
          <w:rFonts w:ascii="Arial" w:hAnsi="Arial" w:cs="Arial"/>
          <w:bCs/>
          <w:color w:val="000000" w:themeColor="text1"/>
          <w:sz w:val="24"/>
          <w:szCs w:val="24"/>
        </w:rPr>
      </w:pPr>
    </w:p>
    <w:p w14:paraId="709323E0" w14:textId="3E673F44" w:rsidR="00AF4B12" w:rsidRPr="00B5261E" w:rsidRDefault="00AF4B12" w:rsidP="00B5261E">
      <w:pPr>
        <w:pStyle w:val="ListParagraph"/>
        <w:numPr>
          <w:ilvl w:val="0"/>
          <w:numId w:val="46"/>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AP6/May 22, Health and Safety Policy Statement</w:t>
      </w:r>
      <w:r w:rsidR="00EA07ED" w:rsidRPr="00B5261E">
        <w:rPr>
          <w:rFonts w:ascii="Arial" w:hAnsi="Arial" w:cs="Arial"/>
          <w:bCs/>
          <w:color w:val="000000" w:themeColor="text1"/>
          <w:sz w:val="24"/>
          <w:szCs w:val="24"/>
        </w:rPr>
        <w:t>:</w:t>
      </w:r>
      <w:r w:rsidRPr="00B5261E">
        <w:rPr>
          <w:rFonts w:ascii="Arial" w:hAnsi="Arial" w:cs="Arial"/>
          <w:bCs/>
          <w:color w:val="000000" w:themeColor="text1"/>
          <w:sz w:val="24"/>
          <w:szCs w:val="24"/>
        </w:rPr>
        <w:t xml:space="preserve"> DS noted that it was to be confirmed whether this </w:t>
      </w:r>
      <w:r w:rsidR="00B5261E">
        <w:rPr>
          <w:rFonts w:ascii="Arial" w:hAnsi="Arial" w:cs="Arial"/>
          <w:bCs/>
          <w:color w:val="000000" w:themeColor="text1"/>
          <w:sz w:val="24"/>
          <w:szCs w:val="24"/>
        </w:rPr>
        <w:t>should be</w:t>
      </w:r>
      <w:r w:rsidRPr="00B5261E">
        <w:rPr>
          <w:rFonts w:ascii="Arial" w:hAnsi="Arial" w:cs="Arial"/>
          <w:bCs/>
          <w:color w:val="000000" w:themeColor="text1"/>
          <w:sz w:val="24"/>
          <w:szCs w:val="24"/>
        </w:rPr>
        <w:t xml:space="preserve"> considered by SOG prior to SET consideration.</w:t>
      </w:r>
    </w:p>
    <w:p w14:paraId="024531BB" w14:textId="304A881A" w:rsidR="00AF4B12" w:rsidRPr="00B5261E" w:rsidRDefault="00AF4B12" w:rsidP="00B5261E">
      <w:pPr>
        <w:pStyle w:val="ListParagraph"/>
        <w:numPr>
          <w:ilvl w:val="0"/>
          <w:numId w:val="46"/>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AP2/Sep 22, Policy creation and development paper</w:t>
      </w:r>
      <w:r w:rsidR="00EA07ED" w:rsidRPr="00B5261E">
        <w:rPr>
          <w:rFonts w:ascii="Arial" w:hAnsi="Arial" w:cs="Arial"/>
          <w:bCs/>
          <w:color w:val="000000" w:themeColor="text1"/>
          <w:sz w:val="24"/>
          <w:szCs w:val="24"/>
        </w:rPr>
        <w:t>:</w:t>
      </w:r>
      <w:r w:rsidRPr="00B5261E">
        <w:rPr>
          <w:rFonts w:ascii="Arial" w:hAnsi="Arial" w:cs="Arial"/>
          <w:bCs/>
          <w:color w:val="000000" w:themeColor="text1"/>
          <w:sz w:val="24"/>
          <w:szCs w:val="24"/>
        </w:rPr>
        <w:t xml:space="preserve"> AH undertook to bring this to the January meeting.</w:t>
      </w:r>
    </w:p>
    <w:p w14:paraId="33918AD5" w14:textId="1F2ED274" w:rsidR="00AF4B12" w:rsidRPr="00B5261E" w:rsidRDefault="00AF4B12" w:rsidP="00B5261E">
      <w:pPr>
        <w:pStyle w:val="ListParagraph"/>
        <w:numPr>
          <w:ilvl w:val="0"/>
          <w:numId w:val="46"/>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AP4/Sep 22</w:t>
      </w:r>
      <w:r w:rsidR="00EA07ED" w:rsidRPr="00B5261E">
        <w:rPr>
          <w:rFonts w:ascii="Arial" w:hAnsi="Arial" w:cs="Arial"/>
          <w:bCs/>
          <w:color w:val="000000" w:themeColor="text1"/>
          <w:sz w:val="24"/>
          <w:szCs w:val="24"/>
        </w:rPr>
        <w:t xml:space="preserve">, </w:t>
      </w:r>
      <w:r w:rsidRPr="00B5261E">
        <w:rPr>
          <w:rFonts w:ascii="Arial" w:hAnsi="Arial" w:cs="Arial"/>
          <w:bCs/>
          <w:color w:val="000000" w:themeColor="text1"/>
          <w:sz w:val="24"/>
          <w:szCs w:val="24"/>
        </w:rPr>
        <w:t>Woodland creation on agricultural land: AH</w:t>
      </w:r>
      <w:r w:rsidR="00EA07ED" w:rsidRPr="00B5261E">
        <w:rPr>
          <w:rFonts w:ascii="Arial" w:hAnsi="Arial" w:cs="Arial"/>
          <w:bCs/>
          <w:color w:val="000000" w:themeColor="text1"/>
          <w:sz w:val="24"/>
          <w:szCs w:val="24"/>
        </w:rPr>
        <w:t xml:space="preserve"> reported that this was being taken forward with RPID and ARE colleagues, and that any resulting revised guidance would be taken to SOG in the first instance.</w:t>
      </w:r>
    </w:p>
    <w:p w14:paraId="7187D430" w14:textId="4341C9E5" w:rsidR="00AF4B12" w:rsidRPr="00B5261E" w:rsidRDefault="00AF4B12" w:rsidP="00B5261E">
      <w:pPr>
        <w:pStyle w:val="ListParagraph"/>
        <w:numPr>
          <w:ilvl w:val="0"/>
          <w:numId w:val="46"/>
        </w:numPr>
        <w:tabs>
          <w:tab w:val="left" w:pos="720"/>
          <w:tab w:val="left" w:pos="1440"/>
          <w:tab w:val="left" w:pos="2160"/>
          <w:tab w:val="left" w:pos="2880"/>
          <w:tab w:val="left" w:pos="3600"/>
          <w:tab w:val="left" w:pos="4320"/>
          <w:tab w:val="left" w:pos="5040"/>
          <w:tab w:val="left" w:pos="7460"/>
        </w:tabs>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AP5/Sep 22</w:t>
      </w:r>
      <w:r w:rsidR="00B5261E">
        <w:rPr>
          <w:rFonts w:ascii="Arial" w:hAnsi="Arial" w:cs="Arial"/>
          <w:bCs/>
          <w:color w:val="000000" w:themeColor="text1"/>
          <w:sz w:val="24"/>
          <w:szCs w:val="24"/>
        </w:rPr>
        <w:t xml:space="preserve">, </w:t>
      </w:r>
      <w:r w:rsidRPr="00B5261E">
        <w:rPr>
          <w:rFonts w:ascii="Arial" w:hAnsi="Arial" w:cs="Arial"/>
          <w:bCs/>
          <w:color w:val="000000" w:themeColor="text1"/>
          <w:sz w:val="24"/>
          <w:szCs w:val="24"/>
        </w:rPr>
        <w:t xml:space="preserve">Forestry Strategy Progress Report: </w:t>
      </w:r>
      <w:r w:rsidR="00EA07ED" w:rsidRPr="00B5261E">
        <w:rPr>
          <w:rFonts w:ascii="Arial" w:hAnsi="Arial" w:cs="Arial"/>
          <w:bCs/>
          <w:color w:val="000000" w:themeColor="text1"/>
          <w:sz w:val="24"/>
          <w:szCs w:val="24"/>
        </w:rPr>
        <w:t>AH reported that this would be sent up to the Minister by the end of the week.</w:t>
      </w:r>
    </w:p>
    <w:p w14:paraId="665CC87F" w14:textId="36BB9386" w:rsidR="00AF4B12" w:rsidRPr="00B5261E" w:rsidRDefault="00AF4B12" w:rsidP="00B5261E">
      <w:pPr>
        <w:pStyle w:val="ListParagraph"/>
        <w:numPr>
          <w:ilvl w:val="0"/>
          <w:numId w:val="46"/>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AP3/Oct 22, Outstanding audit recommendations: noted that an action plan was under development and that this would be taken to the next Audit Committee meeting on 13</w:t>
      </w:r>
      <w:r w:rsidRPr="00B5261E">
        <w:rPr>
          <w:rFonts w:ascii="Arial" w:hAnsi="Arial" w:cs="Arial"/>
          <w:bCs/>
          <w:color w:val="000000" w:themeColor="text1"/>
          <w:sz w:val="24"/>
          <w:szCs w:val="24"/>
          <w:vertAlign w:val="superscript"/>
        </w:rPr>
        <w:t>th</w:t>
      </w:r>
      <w:r w:rsidRPr="00B5261E">
        <w:rPr>
          <w:rFonts w:ascii="Arial" w:hAnsi="Arial" w:cs="Arial"/>
          <w:bCs/>
          <w:color w:val="000000" w:themeColor="text1"/>
          <w:sz w:val="24"/>
          <w:szCs w:val="24"/>
        </w:rPr>
        <w:t xml:space="preserve"> December.</w:t>
      </w:r>
    </w:p>
    <w:p w14:paraId="76A6061C" w14:textId="43B4367A" w:rsidR="00AF4B12" w:rsidRPr="00B5261E" w:rsidRDefault="00AF4B12" w:rsidP="00B5261E">
      <w:pPr>
        <w:pStyle w:val="ListParagraph"/>
        <w:numPr>
          <w:ilvl w:val="0"/>
          <w:numId w:val="46"/>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AP4/Oct22, External meeting room bookings</w:t>
      </w:r>
      <w:r w:rsidR="00EA07ED" w:rsidRPr="00B5261E">
        <w:rPr>
          <w:rFonts w:ascii="Arial" w:hAnsi="Arial" w:cs="Arial"/>
          <w:bCs/>
          <w:color w:val="000000" w:themeColor="text1"/>
          <w:sz w:val="24"/>
          <w:szCs w:val="24"/>
        </w:rPr>
        <w:t>:</w:t>
      </w:r>
      <w:r w:rsidRPr="00B5261E">
        <w:rPr>
          <w:rFonts w:ascii="Arial" w:hAnsi="Arial" w:cs="Arial"/>
          <w:bCs/>
          <w:color w:val="000000" w:themeColor="text1"/>
          <w:sz w:val="24"/>
          <w:szCs w:val="24"/>
        </w:rPr>
        <w:t xml:space="preserve"> RM reported that the Finance team had streamlined the process and provided additional guidance. SET members noted various Scottish Forestry and Scottish Government buildings with meeting rooms available for internal use for larger-scale meetings, including the Northern Research Station meeting room in Silvan House and options in Victoria Quay.</w:t>
      </w:r>
    </w:p>
    <w:p w14:paraId="739AADB9" w14:textId="514B7062" w:rsidR="00EA07ED" w:rsidRDefault="00EA07ED" w:rsidP="00041060">
      <w:pPr>
        <w:spacing w:after="0"/>
        <w:jc w:val="both"/>
        <w:rPr>
          <w:rFonts w:ascii="Arial" w:hAnsi="Arial" w:cs="Arial"/>
          <w:bCs/>
          <w:color w:val="000000" w:themeColor="text1"/>
          <w:sz w:val="24"/>
          <w:szCs w:val="24"/>
        </w:rPr>
      </w:pPr>
    </w:p>
    <w:p w14:paraId="562332D9" w14:textId="1F62811B" w:rsidR="006D16E1" w:rsidRDefault="006D16E1" w:rsidP="00041060">
      <w:pPr>
        <w:spacing w:after="0"/>
        <w:jc w:val="both"/>
        <w:rPr>
          <w:rFonts w:ascii="Arial" w:hAnsi="Arial" w:cs="Arial"/>
          <w:bCs/>
          <w:color w:val="000000" w:themeColor="text1"/>
          <w:sz w:val="24"/>
          <w:szCs w:val="24"/>
        </w:rPr>
      </w:pPr>
    </w:p>
    <w:p w14:paraId="20FFAD38" w14:textId="77777777" w:rsidR="006D16E1" w:rsidRDefault="006D16E1" w:rsidP="00041060">
      <w:pPr>
        <w:spacing w:after="0"/>
        <w:jc w:val="both"/>
        <w:rPr>
          <w:rFonts w:ascii="Arial" w:hAnsi="Arial" w:cs="Arial"/>
          <w:bCs/>
          <w:color w:val="000000" w:themeColor="text1"/>
          <w:sz w:val="24"/>
          <w:szCs w:val="24"/>
        </w:rPr>
      </w:pPr>
    </w:p>
    <w:p w14:paraId="245F5478" w14:textId="77777777" w:rsidR="004A5163" w:rsidRDefault="004A5163" w:rsidP="00041060">
      <w:pPr>
        <w:spacing w:after="0"/>
        <w:jc w:val="both"/>
        <w:rPr>
          <w:rFonts w:ascii="Arial" w:hAnsi="Arial" w:cs="Arial"/>
          <w:b/>
          <w:color w:val="000000" w:themeColor="text1"/>
          <w:sz w:val="24"/>
          <w:szCs w:val="24"/>
        </w:rPr>
      </w:pPr>
    </w:p>
    <w:p w14:paraId="5CA05822" w14:textId="00F3BC6C" w:rsidR="00AF4B12" w:rsidRPr="00AF4B12" w:rsidRDefault="00AF4B12" w:rsidP="00AF4B12">
      <w:pPr>
        <w:pStyle w:val="ListParagraph"/>
        <w:numPr>
          <w:ilvl w:val="0"/>
          <w:numId w:val="36"/>
        </w:numPr>
        <w:spacing w:after="0"/>
        <w:jc w:val="both"/>
        <w:rPr>
          <w:rFonts w:ascii="Arial" w:hAnsi="Arial" w:cs="Arial"/>
          <w:b/>
          <w:color w:val="000000" w:themeColor="text1"/>
          <w:sz w:val="24"/>
          <w:szCs w:val="24"/>
        </w:rPr>
      </w:pPr>
      <w:bookmarkStart w:id="0" w:name="_Hlk125985981"/>
      <w:bookmarkStart w:id="1" w:name="_Hlk125036474"/>
      <w:r w:rsidRPr="00AF4B12">
        <w:rPr>
          <w:rFonts w:ascii="Arial" w:hAnsi="Arial" w:cs="Arial"/>
          <w:b/>
          <w:color w:val="000000" w:themeColor="text1"/>
          <w:sz w:val="24"/>
          <w:szCs w:val="24"/>
        </w:rPr>
        <w:t>SF Target Operating Model</w:t>
      </w:r>
    </w:p>
    <w:bookmarkEnd w:id="0"/>
    <w:p w14:paraId="2190366E" w14:textId="3484E078" w:rsidR="00AF4B12" w:rsidRDefault="00AF4B12" w:rsidP="00AF4B12">
      <w:pPr>
        <w:spacing w:after="0"/>
        <w:jc w:val="both"/>
        <w:rPr>
          <w:rFonts w:ascii="Arial" w:hAnsi="Arial" w:cs="Arial"/>
          <w:bCs/>
          <w:color w:val="000000" w:themeColor="text1"/>
          <w:sz w:val="24"/>
          <w:szCs w:val="24"/>
        </w:rPr>
      </w:pPr>
    </w:p>
    <w:p w14:paraId="39032CF9" w14:textId="557A5881" w:rsidR="00EA07ED" w:rsidRDefault="00EA07ED" w:rsidP="00EA07ED">
      <w:pPr>
        <w:spacing w:after="0"/>
        <w:jc w:val="both"/>
        <w:rPr>
          <w:rFonts w:ascii="Arial" w:hAnsi="Arial" w:cs="Arial"/>
          <w:bCs/>
          <w:color w:val="000000" w:themeColor="text1"/>
          <w:sz w:val="24"/>
          <w:szCs w:val="24"/>
        </w:rPr>
      </w:pPr>
      <w:r>
        <w:rPr>
          <w:rFonts w:ascii="Arial" w:hAnsi="Arial" w:cs="Arial"/>
          <w:bCs/>
          <w:color w:val="000000" w:themeColor="text1"/>
          <w:sz w:val="24"/>
          <w:szCs w:val="24"/>
        </w:rPr>
        <w:t>ZD introduced the paper, noting that an initial version of the Target Operating Model (TOM) had previously been taken to the Strategic Advisory Group and the direction of travel agreed. Key questions included the prioritisation of resources and key ambitions for the proposed 2-3 year lifetime of the model.</w:t>
      </w:r>
    </w:p>
    <w:p w14:paraId="51A22CD8" w14:textId="0CEF7DDB" w:rsidR="00EA07ED" w:rsidRDefault="00EA07ED" w:rsidP="00EA07ED">
      <w:pPr>
        <w:spacing w:after="0"/>
        <w:jc w:val="both"/>
        <w:rPr>
          <w:rFonts w:ascii="Arial" w:hAnsi="Arial" w:cs="Arial"/>
          <w:bCs/>
          <w:color w:val="000000" w:themeColor="text1"/>
          <w:sz w:val="24"/>
          <w:szCs w:val="24"/>
        </w:rPr>
      </w:pPr>
    </w:p>
    <w:p w14:paraId="5ABBF53A" w14:textId="35C9CAD0" w:rsidR="00B41AE1" w:rsidRDefault="00B41AE1" w:rsidP="00EA07ED">
      <w:pPr>
        <w:spacing w:after="0"/>
        <w:jc w:val="both"/>
        <w:rPr>
          <w:rFonts w:ascii="Arial" w:hAnsi="Arial" w:cs="Arial"/>
          <w:bCs/>
          <w:color w:val="000000" w:themeColor="text1"/>
          <w:sz w:val="24"/>
          <w:szCs w:val="24"/>
        </w:rPr>
      </w:pPr>
      <w:bookmarkStart w:id="2" w:name="_Hlk125986007"/>
      <w:r>
        <w:rPr>
          <w:rFonts w:ascii="Arial" w:hAnsi="Arial" w:cs="Arial"/>
          <w:bCs/>
          <w:color w:val="000000" w:themeColor="text1"/>
          <w:sz w:val="24"/>
          <w:szCs w:val="24"/>
        </w:rPr>
        <w:t>In discussion, SET noted:</w:t>
      </w:r>
    </w:p>
    <w:bookmarkEnd w:id="2"/>
    <w:p w14:paraId="6DEFD8A8" w14:textId="460D8813" w:rsidR="00B5261E" w:rsidRPr="00B5261E" w:rsidRDefault="00B5261E" w:rsidP="00B5261E">
      <w:pPr>
        <w:pStyle w:val="ListParagraph"/>
        <w:numPr>
          <w:ilvl w:val="0"/>
          <w:numId w:val="47"/>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The collective responsibility required to champion and co-ordinate delivery of the TOM.</w:t>
      </w:r>
    </w:p>
    <w:p w14:paraId="05B81C21" w14:textId="5B9E3661" w:rsidR="00B5261E" w:rsidRDefault="00B41AE1" w:rsidP="00B5261E">
      <w:pPr>
        <w:pStyle w:val="ListParagraph"/>
        <w:numPr>
          <w:ilvl w:val="0"/>
          <w:numId w:val="47"/>
        </w:numPr>
        <w:spacing w:after="0"/>
        <w:jc w:val="both"/>
        <w:rPr>
          <w:rFonts w:ascii="Arial" w:hAnsi="Arial" w:cs="Arial"/>
          <w:bCs/>
          <w:color w:val="000000" w:themeColor="text1"/>
          <w:sz w:val="24"/>
          <w:szCs w:val="24"/>
        </w:rPr>
      </w:pPr>
      <w:r w:rsidRPr="00B5261E">
        <w:rPr>
          <w:rFonts w:ascii="Arial" w:hAnsi="Arial" w:cs="Arial"/>
          <w:bCs/>
          <w:color w:val="000000" w:themeColor="text1"/>
          <w:sz w:val="24"/>
          <w:szCs w:val="24"/>
        </w:rPr>
        <w:t>The tension between completeness and prioritisation</w:t>
      </w:r>
      <w:r w:rsidR="00B5261E" w:rsidRPr="00B5261E">
        <w:rPr>
          <w:rFonts w:ascii="Arial" w:hAnsi="Arial" w:cs="Arial"/>
          <w:bCs/>
          <w:color w:val="000000" w:themeColor="text1"/>
          <w:sz w:val="24"/>
          <w:szCs w:val="24"/>
        </w:rPr>
        <w:t>, given the limited time and resources available for delivery of the identified projects, and the current challenges in delivering the ‘business as usual’ elements of the organisation.</w:t>
      </w:r>
    </w:p>
    <w:p w14:paraId="5F990845" w14:textId="4C854613" w:rsidR="00346F25" w:rsidRDefault="00346F25" w:rsidP="00B5261E">
      <w:pPr>
        <w:pStyle w:val="ListParagraph"/>
        <w:numPr>
          <w:ilvl w:val="0"/>
          <w:numId w:val="47"/>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The visual presentation of TOM could be changed to help staff with understanding priorities</w:t>
      </w:r>
    </w:p>
    <w:p w14:paraId="7B00834C" w14:textId="2E83AA2B" w:rsidR="00346F25" w:rsidRDefault="00B5261E" w:rsidP="004B4EF5">
      <w:pPr>
        <w:pStyle w:val="ListParagraph"/>
        <w:numPr>
          <w:ilvl w:val="0"/>
          <w:numId w:val="47"/>
        </w:numPr>
        <w:spacing w:after="0"/>
        <w:jc w:val="both"/>
        <w:rPr>
          <w:rFonts w:ascii="Arial" w:hAnsi="Arial" w:cs="Arial"/>
          <w:bCs/>
          <w:color w:val="000000" w:themeColor="text1"/>
          <w:sz w:val="24"/>
          <w:szCs w:val="24"/>
        </w:rPr>
      </w:pPr>
      <w:r>
        <w:rPr>
          <w:rFonts w:ascii="Arial" w:hAnsi="Arial" w:cs="Arial"/>
          <w:bCs/>
          <w:color w:val="000000" w:themeColor="text1"/>
          <w:sz w:val="24"/>
          <w:szCs w:val="24"/>
        </w:rPr>
        <w:t>The potential for flexibility across team boundaries and a more centralised model of administration across the organisation.</w:t>
      </w:r>
      <w:r w:rsidR="00346F25" w:rsidRPr="004B4EF5">
        <w:rPr>
          <w:rFonts w:ascii="Arial" w:hAnsi="Arial" w:cs="Arial"/>
          <w:bCs/>
          <w:color w:val="000000" w:themeColor="text1"/>
          <w:sz w:val="24"/>
          <w:szCs w:val="24"/>
        </w:rPr>
        <w:t xml:space="preserve"> </w:t>
      </w:r>
    </w:p>
    <w:p w14:paraId="0C23FDBB" w14:textId="7549E012" w:rsidR="00F61416" w:rsidRPr="004B4EF5" w:rsidRDefault="00F61416" w:rsidP="004B4EF5">
      <w:pPr>
        <w:pStyle w:val="ListParagraph"/>
        <w:numPr>
          <w:ilvl w:val="0"/>
          <w:numId w:val="47"/>
        </w:numPr>
        <w:spacing w:after="0"/>
        <w:jc w:val="both"/>
        <w:rPr>
          <w:rFonts w:ascii="Arial" w:hAnsi="Arial" w:cs="Arial"/>
          <w:bCs/>
          <w:color w:val="000000" w:themeColor="text1"/>
          <w:sz w:val="24"/>
          <w:szCs w:val="24"/>
        </w:rPr>
      </w:pPr>
      <w:bookmarkStart w:id="3" w:name="_Hlk125985959"/>
      <w:r w:rsidRPr="00F61416">
        <w:rPr>
          <w:rFonts w:ascii="Arial" w:hAnsi="Arial" w:cs="Arial"/>
          <w:bCs/>
          <w:color w:val="000000" w:themeColor="text1"/>
          <w:sz w:val="24"/>
          <w:szCs w:val="24"/>
        </w:rPr>
        <w:t>That, as per the key assumptions noted in the report, there will not be radical change to the service delivery or architecture of FGS in the next few years, and Casebook will still be our case management system for FGS case types and regulatory activity.</w:t>
      </w:r>
    </w:p>
    <w:bookmarkEnd w:id="3"/>
    <w:p w14:paraId="0F1EE73A" w14:textId="1EA8DD08" w:rsidR="00346F25" w:rsidRPr="004B4EF5" w:rsidRDefault="00346F25" w:rsidP="004B4EF5">
      <w:pPr>
        <w:pStyle w:val="ListParagraph"/>
        <w:numPr>
          <w:ilvl w:val="0"/>
          <w:numId w:val="47"/>
        </w:numPr>
        <w:spacing w:after="0"/>
        <w:jc w:val="both"/>
        <w:rPr>
          <w:rFonts w:ascii="Arial" w:hAnsi="Arial" w:cs="Arial"/>
          <w:bCs/>
          <w:color w:val="000000" w:themeColor="text1"/>
          <w:sz w:val="24"/>
          <w:szCs w:val="24"/>
        </w:rPr>
      </w:pPr>
      <w:r w:rsidRPr="004B4EF5">
        <w:rPr>
          <w:rFonts w:ascii="Arial" w:hAnsi="Arial" w:cs="Arial"/>
          <w:bCs/>
          <w:color w:val="000000" w:themeColor="text1"/>
          <w:sz w:val="24"/>
          <w:szCs w:val="24"/>
        </w:rPr>
        <w:t>DS suggested extending the timeframe a way to realistically deliver the TOM. It was discussed setting this as the end of 2025</w:t>
      </w:r>
      <w:r w:rsidR="004B4EF5">
        <w:rPr>
          <w:rFonts w:ascii="Arial" w:hAnsi="Arial" w:cs="Arial"/>
          <w:bCs/>
          <w:color w:val="000000" w:themeColor="text1"/>
          <w:sz w:val="24"/>
          <w:szCs w:val="24"/>
        </w:rPr>
        <w:t>.</w:t>
      </w:r>
    </w:p>
    <w:p w14:paraId="2F994AAD" w14:textId="77777777" w:rsidR="00346F25" w:rsidRPr="004B4EF5" w:rsidRDefault="00346F25" w:rsidP="004B4EF5">
      <w:pPr>
        <w:pStyle w:val="ListParagraph"/>
        <w:numPr>
          <w:ilvl w:val="0"/>
          <w:numId w:val="47"/>
        </w:numPr>
        <w:spacing w:after="0"/>
        <w:jc w:val="both"/>
        <w:rPr>
          <w:rFonts w:ascii="Arial" w:hAnsi="Arial" w:cs="Arial"/>
          <w:bCs/>
          <w:color w:val="000000" w:themeColor="text1"/>
          <w:sz w:val="24"/>
          <w:szCs w:val="24"/>
        </w:rPr>
      </w:pPr>
      <w:r w:rsidRPr="004B4EF5">
        <w:rPr>
          <w:rFonts w:ascii="Arial" w:hAnsi="Arial" w:cs="Arial"/>
          <w:bCs/>
          <w:color w:val="000000" w:themeColor="text1"/>
          <w:sz w:val="24"/>
          <w:szCs w:val="24"/>
        </w:rPr>
        <w:t xml:space="preserve">It was noted that many aspects of the TOM were already in motion because projects had started or there were things in it we needed to do. </w:t>
      </w:r>
    </w:p>
    <w:p w14:paraId="605990E2" w14:textId="26D2A7F0" w:rsidR="00B5261E" w:rsidRPr="00B5261E" w:rsidRDefault="00B5261E" w:rsidP="004B4EF5">
      <w:pPr>
        <w:pStyle w:val="ListParagraph"/>
        <w:spacing w:after="0"/>
        <w:ind w:left="360"/>
        <w:jc w:val="both"/>
        <w:rPr>
          <w:rFonts w:ascii="Arial" w:hAnsi="Arial" w:cs="Arial"/>
          <w:bCs/>
          <w:color w:val="000000" w:themeColor="text1"/>
          <w:sz w:val="24"/>
          <w:szCs w:val="24"/>
        </w:rPr>
      </w:pPr>
    </w:p>
    <w:p w14:paraId="278E0669" w14:textId="7217F75B" w:rsidR="00B5261E" w:rsidRDefault="00346F25" w:rsidP="00EA07ED">
      <w:pPr>
        <w:spacing w:after="0"/>
        <w:jc w:val="both"/>
        <w:rPr>
          <w:rFonts w:ascii="Arial" w:hAnsi="Arial" w:cs="Arial"/>
          <w:color w:val="000000"/>
          <w:sz w:val="24"/>
          <w:szCs w:val="24"/>
        </w:rPr>
      </w:pPr>
      <w:r>
        <w:rPr>
          <w:rFonts w:ascii="Arial" w:hAnsi="Arial" w:cs="Arial"/>
          <w:sz w:val="24"/>
          <w:szCs w:val="24"/>
        </w:rPr>
        <w:t>To help address some of the issues raised</w:t>
      </w:r>
      <w:r w:rsidR="004B4EF5">
        <w:rPr>
          <w:rFonts w:ascii="Arial" w:hAnsi="Arial" w:cs="Arial"/>
          <w:sz w:val="24"/>
          <w:szCs w:val="24"/>
        </w:rPr>
        <w:t>,</w:t>
      </w:r>
      <w:r>
        <w:rPr>
          <w:rFonts w:ascii="Arial" w:hAnsi="Arial" w:cs="Arial"/>
          <w:sz w:val="24"/>
          <w:szCs w:val="24"/>
        </w:rPr>
        <w:t xml:space="preserve"> ZD agreed to follow up with SET members to get final feedback on ranking/prioritisation of TOM </w:t>
      </w:r>
      <w:r>
        <w:rPr>
          <w:rFonts w:ascii="Arial" w:hAnsi="Arial" w:cs="Arial"/>
          <w:color w:val="000000"/>
          <w:sz w:val="24"/>
          <w:szCs w:val="24"/>
        </w:rPr>
        <w:t>elements/related projects. The ranking will help identify which elements, for example, may</w:t>
      </w:r>
      <w:r w:rsidR="004B4EF5">
        <w:rPr>
          <w:rFonts w:ascii="Arial" w:hAnsi="Arial" w:cs="Arial"/>
          <w:color w:val="000000"/>
          <w:sz w:val="24"/>
          <w:szCs w:val="24"/>
        </w:rPr>
        <w:t xml:space="preserve"> </w:t>
      </w:r>
      <w:r>
        <w:rPr>
          <w:rFonts w:ascii="Arial" w:hAnsi="Arial" w:cs="Arial"/>
          <w:color w:val="000000"/>
          <w:sz w:val="24"/>
          <w:szCs w:val="24"/>
        </w:rPr>
        <w:t xml:space="preserve">be mandatory </w:t>
      </w:r>
      <w:r w:rsidR="004B4EF5">
        <w:rPr>
          <w:rFonts w:ascii="Arial" w:hAnsi="Arial" w:cs="Arial"/>
          <w:color w:val="000000"/>
          <w:sz w:val="24"/>
          <w:szCs w:val="24"/>
        </w:rPr>
        <w:t xml:space="preserve">with </w:t>
      </w:r>
      <w:r>
        <w:rPr>
          <w:rFonts w:ascii="Arial" w:hAnsi="Arial" w:cs="Arial"/>
          <w:color w:val="000000"/>
          <w:sz w:val="24"/>
          <w:szCs w:val="24"/>
        </w:rPr>
        <w:t>fixed</w:t>
      </w:r>
      <w:r w:rsidR="004B4EF5">
        <w:rPr>
          <w:rFonts w:ascii="Arial" w:hAnsi="Arial" w:cs="Arial"/>
          <w:color w:val="000000"/>
          <w:sz w:val="24"/>
          <w:szCs w:val="24"/>
        </w:rPr>
        <w:t xml:space="preserve"> timescales</w:t>
      </w:r>
      <w:r>
        <w:rPr>
          <w:rFonts w:ascii="Arial" w:hAnsi="Arial" w:cs="Arial"/>
          <w:color w:val="000000"/>
          <w:sz w:val="24"/>
          <w:szCs w:val="24"/>
        </w:rPr>
        <w:t xml:space="preserve">, or </w:t>
      </w:r>
      <w:r w:rsidR="004B4EF5">
        <w:rPr>
          <w:rFonts w:ascii="Arial" w:hAnsi="Arial" w:cs="Arial"/>
          <w:color w:val="000000"/>
          <w:sz w:val="24"/>
          <w:szCs w:val="24"/>
        </w:rPr>
        <w:t>would be more flexible</w:t>
      </w:r>
      <w:r>
        <w:rPr>
          <w:rFonts w:ascii="Arial" w:hAnsi="Arial" w:cs="Arial"/>
          <w:color w:val="000000"/>
          <w:sz w:val="24"/>
          <w:szCs w:val="24"/>
        </w:rPr>
        <w:t>.</w:t>
      </w:r>
    </w:p>
    <w:p w14:paraId="6E0DE79A" w14:textId="77777777" w:rsidR="00346F25" w:rsidRDefault="00346F25" w:rsidP="00EA07ED">
      <w:pPr>
        <w:spacing w:after="0"/>
        <w:jc w:val="both"/>
        <w:rPr>
          <w:rFonts w:ascii="Arial" w:hAnsi="Arial" w:cs="Arial"/>
          <w:bCs/>
          <w:color w:val="000000" w:themeColor="text1"/>
          <w:sz w:val="24"/>
          <w:szCs w:val="24"/>
        </w:rPr>
      </w:pPr>
    </w:p>
    <w:p w14:paraId="1CF64E2A" w14:textId="2BB27FF9" w:rsidR="00B5261E" w:rsidRDefault="00F61416" w:rsidP="00EA07ED">
      <w:pPr>
        <w:spacing w:after="0"/>
        <w:jc w:val="both"/>
        <w:rPr>
          <w:rFonts w:ascii="Arial" w:hAnsi="Arial" w:cs="Arial"/>
          <w:bCs/>
          <w:color w:val="000000" w:themeColor="text1"/>
          <w:sz w:val="24"/>
          <w:szCs w:val="24"/>
        </w:rPr>
      </w:pPr>
      <w:bookmarkStart w:id="4" w:name="_Hlk125986038"/>
      <w:r w:rsidRPr="00F61416">
        <w:rPr>
          <w:rFonts w:ascii="Arial" w:hAnsi="Arial" w:cs="Arial"/>
          <w:b/>
          <w:color w:val="000000" w:themeColor="text1"/>
          <w:sz w:val="24"/>
          <w:szCs w:val="24"/>
        </w:rPr>
        <w:t xml:space="preserve">There was agreement on the architecture/casebook assumptions and </w:t>
      </w:r>
      <w:r>
        <w:rPr>
          <w:rFonts w:ascii="Arial" w:hAnsi="Arial" w:cs="Arial"/>
          <w:b/>
          <w:color w:val="000000" w:themeColor="text1"/>
          <w:sz w:val="24"/>
          <w:szCs w:val="24"/>
        </w:rPr>
        <w:t>i</w:t>
      </w:r>
      <w:r w:rsidR="00B5261E" w:rsidRPr="00B5261E">
        <w:rPr>
          <w:rFonts w:ascii="Arial" w:hAnsi="Arial" w:cs="Arial"/>
          <w:b/>
          <w:color w:val="000000" w:themeColor="text1"/>
          <w:sz w:val="24"/>
          <w:szCs w:val="24"/>
        </w:rPr>
        <w:t>t was agreed</w:t>
      </w:r>
      <w:r w:rsidR="00B5261E">
        <w:rPr>
          <w:rFonts w:ascii="Arial" w:hAnsi="Arial" w:cs="Arial"/>
          <w:bCs/>
          <w:color w:val="000000" w:themeColor="text1"/>
          <w:sz w:val="24"/>
          <w:szCs w:val="24"/>
        </w:rPr>
        <w:t xml:space="preserve"> to extend the timeframe for the TOM</w:t>
      </w:r>
      <w:bookmarkEnd w:id="4"/>
      <w:r w:rsidR="00B5261E">
        <w:rPr>
          <w:rFonts w:ascii="Arial" w:hAnsi="Arial" w:cs="Arial"/>
          <w:bCs/>
          <w:color w:val="000000" w:themeColor="text1"/>
          <w:sz w:val="24"/>
          <w:szCs w:val="24"/>
        </w:rPr>
        <w:t xml:space="preserve"> through to </w:t>
      </w:r>
      <w:r w:rsidR="00346F25">
        <w:rPr>
          <w:rFonts w:ascii="Arial" w:hAnsi="Arial" w:cs="Arial"/>
          <w:bCs/>
          <w:color w:val="000000" w:themeColor="text1"/>
          <w:sz w:val="24"/>
          <w:szCs w:val="24"/>
        </w:rPr>
        <w:t xml:space="preserve">the end of </w:t>
      </w:r>
      <w:r w:rsidR="00B5261E">
        <w:rPr>
          <w:rFonts w:ascii="Arial" w:hAnsi="Arial" w:cs="Arial"/>
          <w:bCs/>
          <w:color w:val="000000" w:themeColor="text1"/>
          <w:sz w:val="24"/>
          <w:szCs w:val="24"/>
        </w:rPr>
        <w:t>202</w:t>
      </w:r>
      <w:r w:rsidR="00346F25">
        <w:rPr>
          <w:rFonts w:ascii="Arial" w:hAnsi="Arial" w:cs="Arial"/>
          <w:bCs/>
          <w:color w:val="000000" w:themeColor="text1"/>
          <w:sz w:val="24"/>
          <w:szCs w:val="24"/>
        </w:rPr>
        <w:t>5</w:t>
      </w:r>
      <w:r w:rsidR="00B5261E">
        <w:rPr>
          <w:rFonts w:ascii="Arial" w:hAnsi="Arial" w:cs="Arial"/>
          <w:bCs/>
          <w:color w:val="000000" w:themeColor="text1"/>
          <w:sz w:val="24"/>
          <w:szCs w:val="24"/>
        </w:rPr>
        <w:t xml:space="preserve">, to align with the end of the current Parliamentary term and the new </w:t>
      </w:r>
      <w:r w:rsidR="00346F25">
        <w:rPr>
          <w:rFonts w:ascii="Arial" w:hAnsi="Arial" w:cs="Arial"/>
          <w:bCs/>
          <w:color w:val="000000" w:themeColor="text1"/>
          <w:sz w:val="24"/>
          <w:szCs w:val="24"/>
        </w:rPr>
        <w:t>a</w:t>
      </w:r>
      <w:r w:rsidR="00B5261E">
        <w:rPr>
          <w:rFonts w:ascii="Arial" w:hAnsi="Arial" w:cs="Arial"/>
          <w:bCs/>
          <w:color w:val="000000" w:themeColor="text1"/>
          <w:sz w:val="24"/>
          <w:szCs w:val="24"/>
        </w:rPr>
        <w:t xml:space="preserve">griculture </w:t>
      </w:r>
      <w:r w:rsidR="00346F25">
        <w:rPr>
          <w:rFonts w:ascii="Arial" w:hAnsi="Arial" w:cs="Arial"/>
          <w:bCs/>
          <w:color w:val="000000" w:themeColor="text1"/>
          <w:sz w:val="24"/>
          <w:szCs w:val="24"/>
        </w:rPr>
        <w:t xml:space="preserve">support </w:t>
      </w:r>
      <w:r w:rsidR="00B5261E">
        <w:rPr>
          <w:rFonts w:ascii="Arial" w:hAnsi="Arial" w:cs="Arial"/>
          <w:bCs/>
          <w:color w:val="000000" w:themeColor="text1"/>
          <w:sz w:val="24"/>
          <w:szCs w:val="24"/>
        </w:rPr>
        <w:t>system.</w:t>
      </w:r>
    </w:p>
    <w:p w14:paraId="18D3C6B1" w14:textId="77777777" w:rsidR="00346F25" w:rsidRDefault="00346F25" w:rsidP="00EA07ED">
      <w:pPr>
        <w:spacing w:after="0"/>
        <w:jc w:val="both"/>
        <w:rPr>
          <w:rFonts w:ascii="Arial" w:hAnsi="Arial" w:cs="Arial"/>
          <w:bCs/>
          <w:color w:val="000000" w:themeColor="text1"/>
          <w:sz w:val="24"/>
          <w:szCs w:val="24"/>
        </w:rPr>
      </w:pPr>
    </w:p>
    <w:p w14:paraId="0BDBB776" w14:textId="76857489" w:rsidR="00B5261E" w:rsidRPr="00B5261E" w:rsidRDefault="00B5261E" w:rsidP="00B5261E">
      <w:pPr>
        <w:pStyle w:val="ListParagraph"/>
        <w:numPr>
          <w:ilvl w:val="0"/>
          <w:numId w:val="48"/>
        </w:num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Action:</w:t>
      </w:r>
      <w:r w:rsidRPr="00B5261E">
        <w:rPr>
          <w:rFonts w:ascii="Arial" w:hAnsi="Arial" w:cs="Arial"/>
          <w:bCs/>
          <w:color w:val="000000" w:themeColor="text1"/>
          <w:sz w:val="24"/>
          <w:szCs w:val="24"/>
        </w:rPr>
        <w:t xml:space="preserve"> ZD to </w:t>
      </w:r>
      <w:r w:rsidR="00346F25">
        <w:rPr>
          <w:rFonts w:ascii="Arial" w:hAnsi="Arial" w:cs="Arial"/>
          <w:bCs/>
          <w:color w:val="000000" w:themeColor="text1"/>
          <w:sz w:val="24"/>
          <w:szCs w:val="24"/>
        </w:rPr>
        <w:t>present</w:t>
      </w:r>
      <w:r w:rsidR="00346F25" w:rsidRPr="00B5261E">
        <w:rPr>
          <w:rFonts w:ascii="Arial" w:hAnsi="Arial" w:cs="Arial"/>
          <w:bCs/>
          <w:color w:val="000000" w:themeColor="text1"/>
          <w:sz w:val="24"/>
          <w:szCs w:val="24"/>
        </w:rPr>
        <w:t xml:space="preserve"> </w:t>
      </w:r>
      <w:r w:rsidRPr="00B5261E">
        <w:rPr>
          <w:rFonts w:ascii="Arial" w:hAnsi="Arial" w:cs="Arial"/>
          <w:bCs/>
          <w:color w:val="000000" w:themeColor="text1"/>
          <w:sz w:val="24"/>
          <w:szCs w:val="24"/>
        </w:rPr>
        <w:t>prioritisation of the identified projects</w:t>
      </w:r>
      <w:r w:rsidR="00346F25">
        <w:rPr>
          <w:rFonts w:ascii="Arial" w:hAnsi="Arial" w:cs="Arial"/>
          <w:bCs/>
          <w:color w:val="000000" w:themeColor="text1"/>
          <w:sz w:val="24"/>
          <w:szCs w:val="24"/>
        </w:rPr>
        <w:t xml:space="preserve"> with SET</w:t>
      </w:r>
      <w:r w:rsidRPr="00B5261E">
        <w:rPr>
          <w:rFonts w:ascii="Arial" w:hAnsi="Arial" w:cs="Arial"/>
          <w:bCs/>
          <w:color w:val="000000" w:themeColor="text1"/>
          <w:sz w:val="24"/>
          <w:szCs w:val="24"/>
        </w:rPr>
        <w:t xml:space="preserve">, review with internal and external stakeholders, and begin </w:t>
      </w:r>
      <w:r>
        <w:rPr>
          <w:rFonts w:ascii="Arial" w:hAnsi="Arial" w:cs="Arial"/>
          <w:bCs/>
          <w:color w:val="000000" w:themeColor="text1"/>
          <w:sz w:val="24"/>
          <w:szCs w:val="24"/>
        </w:rPr>
        <w:t xml:space="preserve">the </w:t>
      </w:r>
      <w:r w:rsidRPr="00B5261E">
        <w:rPr>
          <w:rFonts w:ascii="Arial" w:hAnsi="Arial" w:cs="Arial"/>
          <w:bCs/>
          <w:color w:val="000000" w:themeColor="text1"/>
          <w:sz w:val="24"/>
          <w:szCs w:val="24"/>
        </w:rPr>
        <w:t>preparation of internal comm</w:t>
      </w:r>
      <w:r>
        <w:rPr>
          <w:rFonts w:ascii="Arial" w:hAnsi="Arial" w:cs="Arial"/>
          <w:bCs/>
          <w:color w:val="000000" w:themeColor="text1"/>
          <w:sz w:val="24"/>
          <w:szCs w:val="24"/>
        </w:rPr>
        <w:t>unications</w:t>
      </w:r>
      <w:r w:rsidRPr="00B5261E">
        <w:rPr>
          <w:rFonts w:ascii="Arial" w:hAnsi="Arial" w:cs="Arial"/>
          <w:bCs/>
          <w:color w:val="000000" w:themeColor="text1"/>
          <w:sz w:val="24"/>
          <w:szCs w:val="24"/>
        </w:rPr>
        <w:t>.</w:t>
      </w:r>
    </w:p>
    <w:bookmarkEnd w:id="1"/>
    <w:p w14:paraId="69F0D1FB" w14:textId="1E1616EE" w:rsidR="00EA07ED" w:rsidRPr="00EA07ED" w:rsidRDefault="00EA07ED" w:rsidP="00EA07ED">
      <w:pPr>
        <w:spacing w:after="0"/>
        <w:jc w:val="both"/>
        <w:rPr>
          <w:rFonts w:ascii="Arial" w:hAnsi="Arial" w:cs="Arial"/>
          <w:bCs/>
          <w:color w:val="000000" w:themeColor="text1"/>
          <w:sz w:val="24"/>
          <w:szCs w:val="24"/>
        </w:rPr>
      </w:pPr>
    </w:p>
    <w:p w14:paraId="7D5C4D81" w14:textId="77777777" w:rsidR="00EA07ED" w:rsidRPr="00AF4B12" w:rsidRDefault="00EA07ED" w:rsidP="00AF4B12">
      <w:pPr>
        <w:spacing w:after="0"/>
        <w:jc w:val="both"/>
        <w:rPr>
          <w:rFonts w:ascii="Arial" w:hAnsi="Arial" w:cs="Arial"/>
          <w:bCs/>
          <w:color w:val="000000" w:themeColor="text1"/>
          <w:sz w:val="24"/>
          <w:szCs w:val="24"/>
        </w:rPr>
      </w:pPr>
    </w:p>
    <w:p w14:paraId="61479E98" w14:textId="787405A7" w:rsidR="00AF4B12" w:rsidRPr="00AF4B12" w:rsidRDefault="00AF4B12" w:rsidP="00AF4B12">
      <w:pPr>
        <w:pStyle w:val="ListParagraph"/>
        <w:numPr>
          <w:ilvl w:val="0"/>
          <w:numId w:val="36"/>
        </w:numPr>
        <w:spacing w:after="0"/>
        <w:jc w:val="both"/>
        <w:rPr>
          <w:rFonts w:ascii="Arial" w:hAnsi="Arial" w:cs="Arial"/>
          <w:b/>
          <w:color w:val="000000" w:themeColor="text1"/>
          <w:sz w:val="24"/>
          <w:szCs w:val="24"/>
        </w:rPr>
      </w:pPr>
      <w:r w:rsidRPr="00AF4B12">
        <w:rPr>
          <w:rFonts w:ascii="Arial" w:hAnsi="Arial" w:cs="Arial"/>
          <w:b/>
          <w:color w:val="000000" w:themeColor="text1"/>
          <w:sz w:val="24"/>
          <w:szCs w:val="24"/>
        </w:rPr>
        <w:t xml:space="preserve">Progress on capacity building across the wider forestry sector </w:t>
      </w:r>
    </w:p>
    <w:p w14:paraId="1609CD75" w14:textId="111BC9AA" w:rsidR="00AF4B12" w:rsidRDefault="00AF4B12" w:rsidP="00AF4B12">
      <w:pPr>
        <w:spacing w:after="0"/>
        <w:jc w:val="both"/>
        <w:rPr>
          <w:rFonts w:ascii="Arial" w:hAnsi="Arial" w:cs="Arial"/>
          <w:bCs/>
          <w:color w:val="000000" w:themeColor="text1"/>
          <w:sz w:val="24"/>
          <w:szCs w:val="24"/>
        </w:rPr>
      </w:pPr>
    </w:p>
    <w:p w14:paraId="78EE3F49" w14:textId="550138C4" w:rsid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HM spoke to the report, </w:t>
      </w:r>
      <w:r w:rsidRPr="00B5261E">
        <w:rPr>
          <w:rFonts w:ascii="Arial" w:hAnsi="Arial" w:cs="Arial"/>
          <w:bCs/>
          <w:color w:val="000000" w:themeColor="text1"/>
          <w:sz w:val="24"/>
          <w:szCs w:val="24"/>
        </w:rPr>
        <w:t>noting shortfalls in both 'forest floor' and management</w:t>
      </w:r>
      <w:r>
        <w:rPr>
          <w:rFonts w:ascii="Arial" w:hAnsi="Arial" w:cs="Arial"/>
          <w:bCs/>
          <w:color w:val="000000" w:themeColor="text1"/>
          <w:sz w:val="24"/>
          <w:szCs w:val="24"/>
        </w:rPr>
        <w:t xml:space="preserve"> and </w:t>
      </w:r>
      <w:r w:rsidRPr="00B5261E">
        <w:rPr>
          <w:rFonts w:ascii="Arial" w:hAnsi="Arial" w:cs="Arial"/>
          <w:bCs/>
          <w:color w:val="000000" w:themeColor="text1"/>
          <w:sz w:val="24"/>
          <w:szCs w:val="24"/>
        </w:rPr>
        <w:t xml:space="preserve">policy roles </w:t>
      </w:r>
      <w:r>
        <w:rPr>
          <w:rFonts w:ascii="Arial" w:hAnsi="Arial" w:cs="Arial"/>
          <w:bCs/>
          <w:color w:val="000000" w:themeColor="text1"/>
          <w:sz w:val="24"/>
          <w:szCs w:val="24"/>
        </w:rPr>
        <w:t xml:space="preserve">across the </w:t>
      </w:r>
      <w:r w:rsidRPr="00B5261E">
        <w:rPr>
          <w:rFonts w:ascii="Arial" w:hAnsi="Arial" w:cs="Arial"/>
          <w:bCs/>
          <w:color w:val="000000" w:themeColor="text1"/>
          <w:sz w:val="24"/>
          <w:szCs w:val="24"/>
        </w:rPr>
        <w:t>private forestry secto</w:t>
      </w:r>
      <w:r>
        <w:rPr>
          <w:rFonts w:ascii="Arial" w:hAnsi="Arial" w:cs="Arial"/>
          <w:bCs/>
          <w:color w:val="000000" w:themeColor="text1"/>
          <w:sz w:val="24"/>
          <w:szCs w:val="24"/>
        </w:rPr>
        <w:t xml:space="preserve">r, and an ongoing </w:t>
      </w:r>
      <w:r w:rsidRPr="00B5261E">
        <w:rPr>
          <w:rFonts w:ascii="Arial" w:hAnsi="Arial" w:cs="Arial"/>
          <w:bCs/>
          <w:color w:val="000000" w:themeColor="text1"/>
          <w:sz w:val="24"/>
          <w:szCs w:val="24"/>
        </w:rPr>
        <w:t xml:space="preserve">misunderstanding that 'agriculture' (including forestry) </w:t>
      </w:r>
      <w:r>
        <w:rPr>
          <w:rFonts w:ascii="Arial" w:hAnsi="Arial" w:cs="Arial"/>
          <w:bCs/>
          <w:color w:val="000000" w:themeColor="text1"/>
          <w:sz w:val="24"/>
          <w:szCs w:val="24"/>
        </w:rPr>
        <w:t>wa</w:t>
      </w:r>
      <w:r w:rsidRPr="00B5261E">
        <w:rPr>
          <w:rFonts w:ascii="Arial" w:hAnsi="Arial" w:cs="Arial"/>
          <w:bCs/>
          <w:color w:val="000000" w:themeColor="text1"/>
          <w:sz w:val="24"/>
          <w:szCs w:val="24"/>
        </w:rPr>
        <w:t xml:space="preserve">s </w:t>
      </w:r>
      <w:r>
        <w:rPr>
          <w:rFonts w:ascii="Arial" w:hAnsi="Arial" w:cs="Arial"/>
          <w:bCs/>
          <w:color w:val="000000" w:themeColor="text1"/>
          <w:sz w:val="24"/>
          <w:szCs w:val="24"/>
        </w:rPr>
        <w:t xml:space="preserve">in </w:t>
      </w:r>
      <w:r w:rsidRPr="00B5261E">
        <w:rPr>
          <w:rFonts w:ascii="Arial" w:hAnsi="Arial" w:cs="Arial"/>
          <w:bCs/>
          <w:color w:val="000000" w:themeColor="text1"/>
          <w:sz w:val="24"/>
          <w:szCs w:val="24"/>
        </w:rPr>
        <w:t>declin</w:t>
      </w:r>
      <w:r>
        <w:rPr>
          <w:rFonts w:ascii="Arial" w:hAnsi="Arial" w:cs="Arial"/>
          <w:bCs/>
          <w:color w:val="000000" w:themeColor="text1"/>
          <w:sz w:val="24"/>
          <w:szCs w:val="24"/>
        </w:rPr>
        <w:t xml:space="preserve">e, when in reality </w:t>
      </w:r>
      <w:r w:rsidRPr="00B5261E">
        <w:rPr>
          <w:rFonts w:ascii="Arial" w:hAnsi="Arial" w:cs="Arial"/>
          <w:bCs/>
          <w:color w:val="000000" w:themeColor="text1"/>
          <w:sz w:val="24"/>
          <w:szCs w:val="24"/>
        </w:rPr>
        <w:t xml:space="preserve">forestry </w:t>
      </w:r>
      <w:r>
        <w:rPr>
          <w:rFonts w:ascii="Arial" w:hAnsi="Arial" w:cs="Arial"/>
          <w:bCs/>
          <w:color w:val="000000" w:themeColor="text1"/>
          <w:sz w:val="24"/>
          <w:szCs w:val="24"/>
        </w:rPr>
        <w:t>as a sector wa</w:t>
      </w:r>
      <w:r w:rsidRPr="00B5261E">
        <w:rPr>
          <w:rFonts w:ascii="Arial" w:hAnsi="Arial" w:cs="Arial"/>
          <w:bCs/>
          <w:color w:val="000000" w:themeColor="text1"/>
          <w:sz w:val="24"/>
          <w:szCs w:val="24"/>
        </w:rPr>
        <w:t xml:space="preserve">s growing faster than </w:t>
      </w:r>
      <w:r w:rsidRPr="00B5261E">
        <w:rPr>
          <w:rFonts w:ascii="Arial" w:hAnsi="Arial" w:cs="Arial"/>
          <w:bCs/>
          <w:color w:val="000000" w:themeColor="text1"/>
          <w:sz w:val="24"/>
          <w:szCs w:val="24"/>
        </w:rPr>
        <w:lastRenderedPageBreak/>
        <w:t xml:space="preserve">qualified candidates </w:t>
      </w:r>
      <w:r>
        <w:rPr>
          <w:rFonts w:ascii="Arial" w:hAnsi="Arial" w:cs="Arial"/>
          <w:bCs/>
          <w:color w:val="000000" w:themeColor="text1"/>
          <w:sz w:val="24"/>
          <w:szCs w:val="24"/>
        </w:rPr>
        <w:t xml:space="preserve">could </w:t>
      </w:r>
      <w:r w:rsidRPr="00B5261E">
        <w:rPr>
          <w:rFonts w:ascii="Arial" w:hAnsi="Arial" w:cs="Arial"/>
          <w:bCs/>
          <w:color w:val="000000" w:themeColor="text1"/>
          <w:sz w:val="24"/>
          <w:szCs w:val="24"/>
        </w:rPr>
        <w:t>be found</w:t>
      </w:r>
      <w:r>
        <w:rPr>
          <w:rFonts w:ascii="Arial" w:hAnsi="Arial" w:cs="Arial"/>
          <w:bCs/>
          <w:color w:val="000000" w:themeColor="text1"/>
          <w:sz w:val="24"/>
          <w:szCs w:val="24"/>
        </w:rPr>
        <w:t>. Aquaculture was noted as a similar sector, expanding rapidly but with little traditional training available.</w:t>
      </w:r>
    </w:p>
    <w:p w14:paraId="60A314AD" w14:textId="6B5D1A7F" w:rsidR="00B5261E" w:rsidRDefault="00B5261E" w:rsidP="00B5261E">
      <w:pPr>
        <w:spacing w:after="0"/>
        <w:jc w:val="both"/>
        <w:rPr>
          <w:rFonts w:ascii="Arial" w:hAnsi="Arial" w:cs="Arial"/>
          <w:bCs/>
          <w:color w:val="000000" w:themeColor="text1"/>
          <w:sz w:val="24"/>
          <w:szCs w:val="24"/>
        </w:rPr>
      </w:pPr>
    </w:p>
    <w:p w14:paraId="19CF0316" w14:textId="0F1AF37F" w:rsidR="00B5261E" w:rsidRDefault="00B5261E" w:rsidP="00B5261E">
      <w:pPr>
        <w:tabs>
          <w:tab w:val="left" w:pos="4170"/>
        </w:tabs>
        <w:spacing w:after="0"/>
        <w:jc w:val="both"/>
        <w:rPr>
          <w:rFonts w:ascii="Arial" w:hAnsi="Arial" w:cs="Arial"/>
          <w:bCs/>
          <w:color w:val="000000" w:themeColor="text1"/>
          <w:sz w:val="24"/>
          <w:szCs w:val="24"/>
        </w:rPr>
      </w:pPr>
      <w:r>
        <w:rPr>
          <w:rFonts w:ascii="Arial" w:hAnsi="Arial" w:cs="Arial"/>
          <w:bCs/>
          <w:color w:val="000000" w:themeColor="text1"/>
          <w:sz w:val="24"/>
          <w:szCs w:val="24"/>
        </w:rPr>
        <w:t>Suggestions to encourage improved capacity in the sector included exploring the possibility of funding forestry skills through the Forestry Grant Scheme. Unfortunately funding for graduate apprenticeships was not available as this had been funded from EU funds.</w:t>
      </w:r>
    </w:p>
    <w:p w14:paraId="25214FEC" w14:textId="17FC0DB4" w:rsidR="00B5261E" w:rsidRDefault="00B5261E" w:rsidP="00B5261E">
      <w:pPr>
        <w:spacing w:after="0"/>
        <w:jc w:val="both"/>
        <w:rPr>
          <w:rFonts w:ascii="Arial" w:hAnsi="Arial" w:cs="Arial"/>
          <w:bCs/>
          <w:color w:val="000000" w:themeColor="text1"/>
          <w:sz w:val="24"/>
          <w:szCs w:val="24"/>
        </w:rPr>
      </w:pPr>
    </w:p>
    <w:p w14:paraId="3BA67F91" w14:textId="7DB46BA5" w:rsidR="00B5261E" w:rsidRDefault="00B5261E" w:rsidP="00B5261E">
      <w:p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SET agreed</w:t>
      </w:r>
      <w:r>
        <w:rPr>
          <w:rFonts w:ascii="Arial" w:hAnsi="Arial" w:cs="Arial"/>
          <w:bCs/>
          <w:color w:val="000000" w:themeColor="text1"/>
          <w:sz w:val="24"/>
          <w:szCs w:val="24"/>
        </w:rPr>
        <w:t xml:space="preserve"> the recommendations, and noted that an update paper would be taken to the December Strategic Advisory Group.</w:t>
      </w:r>
    </w:p>
    <w:p w14:paraId="72142F29" w14:textId="0AF841A1" w:rsidR="00AF4B12" w:rsidRDefault="00AF4B12" w:rsidP="00AF4B12">
      <w:pPr>
        <w:spacing w:after="0"/>
        <w:jc w:val="both"/>
        <w:rPr>
          <w:rFonts w:ascii="Arial" w:hAnsi="Arial" w:cs="Arial"/>
          <w:bCs/>
          <w:color w:val="000000" w:themeColor="text1"/>
          <w:sz w:val="24"/>
          <w:szCs w:val="24"/>
        </w:rPr>
      </w:pPr>
    </w:p>
    <w:p w14:paraId="7B53E7D5" w14:textId="77777777" w:rsidR="00B5261E" w:rsidRPr="00AF4B12" w:rsidRDefault="00B5261E" w:rsidP="00AF4B12">
      <w:pPr>
        <w:spacing w:after="0"/>
        <w:jc w:val="both"/>
        <w:rPr>
          <w:rFonts w:ascii="Arial" w:hAnsi="Arial" w:cs="Arial"/>
          <w:bCs/>
          <w:color w:val="000000" w:themeColor="text1"/>
          <w:sz w:val="24"/>
          <w:szCs w:val="24"/>
        </w:rPr>
      </w:pPr>
    </w:p>
    <w:p w14:paraId="139C2269" w14:textId="0B621EC6" w:rsidR="00AF4B12" w:rsidRPr="00AF4B12" w:rsidRDefault="00AF4B12" w:rsidP="00AF4B12">
      <w:pPr>
        <w:pStyle w:val="ListParagraph"/>
        <w:numPr>
          <w:ilvl w:val="0"/>
          <w:numId w:val="36"/>
        </w:numPr>
        <w:spacing w:after="0"/>
        <w:jc w:val="both"/>
        <w:rPr>
          <w:rFonts w:ascii="Arial" w:hAnsi="Arial" w:cs="Arial"/>
          <w:b/>
          <w:color w:val="000000" w:themeColor="text1"/>
          <w:sz w:val="24"/>
          <w:szCs w:val="24"/>
        </w:rPr>
      </w:pPr>
      <w:r w:rsidRPr="00AF4B12">
        <w:rPr>
          <w:rFonts w:ascii="Arial" w:hAnsi="Arial" w:cs="Arial"/>
          <w:b/>
          <w:color w:val="000000" w:themeColor="text1"/>
          <w:sz w:val="24"/>
          <w:szCs w:val="24"/>
        </w:rPr>
        <w:t>Standing item: Budget Update</w:t>
      </w:r>
    </w:p>
    <w:p w14:paraId="4E43548A" w14:textId="5C19FD73" w:rsidR="00AF4B12" w:rsidRDefault="00AF4B12" w:rsidP="00AF4B12">
      <w:pPr>
        <w:spacing w:after="0"/>
        <w:jc w:val="both"/>
        <w:rPr>
          <w:rFonts w:ascii="Arial" w:hAnsi="Arial" w:cs="Arial"/>
          <w:bCs/>
          <w:color w:val="000000" w:themeColor="text1"/>
          <w:sz w:val="24"/>
          <w:szCs w:val="24"/>
        </w:rPr>
      </w:pPr>
    </w:p>
    <w:p w14:paraId="5E6528E2" w14:textId="04F8F41E" w:rsidR="00B5261E" w:rsidRDefault="00B5261E" w:rsidP="00AF4B12">
      <w:pPr>
        <w:spacing w:after="0"/>
        <w:jc w:val="both"/>
        <w:rPr>
          <w:rFonts w:ascii="Arial" w:hAnsi="Arial" w:cs="Arial"/>
          <w:bCs/>
          <w:color w:val="000000" w:themeColor="text1"/>
          <w:sz w:val="24"/>
          <w:szCs w:val="24"/>
        </w:rPr>
      </w:pPr>
      <w:r>
        <w:rPr>
          <w:rFonts w:ascii="Arial" w:hAnsi="Arial" w:cs="Arial"/>
          <w:bCs/>
          <w:color w:val="000000" w:themeColor="text1"/>
          <w:sz w:val="24"/>
          <w:szCs w:val="24"/>
        </w:rPr>
        <w:t>RM presented the current financial position, noting that SG Finance had queried the currently projected underspend.</w:t>
      </w:r>
      <w:r w:rsidRPr="00B5261E">
        <w:rPr>
          <w:rFonts w:ascii="Arial" w:hAnsi="Arial" w:cs="Arial"/>
          <w:bCs/>
          <w:color w:val="000000" w:themeColor="text1"/>
          <w:sz w:val="24"/>
          <w:szCs w:val="24"/>
        </w:rPr>
        <w:t xml:space="preserve"> </w:t>
      </w:r>
      <w:r>
        <w:rPr>
          <w:rFonts w:ascii="Arial" w:hAnsi="Arial" w:cs="Arial"/>
          <w:bCs/>
          <w:color w:val="000000" w:themeColor="text1"/>
          <w:sz w:val="24"/>
          <w:szCs w:val="24"/>
        </w:rPr>
        <w:t xml:space="preserve">SET </w:t>
      </w:r>
      <w:r w:rsidRPr="00B5261E">
        <w:rPr>
          <w:rFonts w:ascii="Arial" w:hAnsi="Arial" w:cs="Arial"/>
          <w:bCs/>
          <w:color w:val="000000" w:themeColor="text1"/>
          <w:sz w:val="24"/>
          <w:szCs w:val="24"/>
        </w:rPr>
        <w:t>note</w:t>
      </w:r>
      <w:r>
        <w:rPr>
          <w:rFonts w:ascii="Arial" w:hAnsi="Arial" w:cs="Arial"/>
          <w:bCs/>
          <w:color w:val="000000" w:themeColor="text1"/>
          <w:sz w:val="24"/>
          <w:szCs w:val="24"/>
        </w:rPr>
        <w:t>d</w:t>
      </w:r>
      <w:r w:rsidRPr="00B5261E">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the </w:t>
      </w:r>
      <w:r w:rsidRPr="00B5261E">
        <w:rPr>
          <w:rFonts w:ascii="Arial" w:hAnsi="Arial" w:cs="Arial"/>
          <w:bCs/>
          <w:color w:val="000000" w:themeColor="text1"/>
          <w:sz w:val="24"/>
          <w:szCs w:val="24"/>
        </w:rPr>
        <w:t xml:space="preserve">projected slight overspend in salary budgets in line with </w:t>
      </w:r>
      <w:r>
        <w:rPr>
          <w:rFonts w:ascii="Arial" w:hAnsi="Arial" w:cs="Arial"/>
          <w:bCs/>
          <w:color w:val="000000" w:themeColor="text1"/>
          <w:sz w:val="24"/>
          <w:szCs w:val="24"/>
        </w:rPr>
        <w:t xml:space="preserve">the </w:t>
      </w:r>
      <w:r w:rsidRPr="00B5261E">
        <w:rPr>
          <w:rFonts w:ascii="Arial" w:hAnsi="Arial" w:cs="Arial"/>
          <w:bCs/>
          <w:color w:val="000000" w:themeColor="text1"/>
          <w:sz w:val="24"/>
          <w:szCs w:val="24"/>
        </w:rPr>
        <w:t>unfunded pay mandate</w:t>
      </w:r>
      <w:r>
        <w:rPr>
          <w:rFonts w:ascii="Arial" w:hAnsi="Arial" w:cs="Arial"/>
          <w:bCs/>
          <w:color w:val="000000" w:themeColor="text1"/>
          <w:sz w:val="24"/>
          <w:szCs w:val="24"/>
        </w:rPr>
        <w:t>, but that there was</w:t>
      </w:r>
      <w:r w:rsidRPr="00B5261E">
        <w:rPr>
          <w:rFonts w:ascii="Arial" w:hAnsi="Arial" w:cs="Arial"/>
          <w:bCs/>
          <w:color w:val="000000" w:themeColor="text1"/>
          <w:sz w:val="24"/>
          <w:szCs w:val="24"/>
        </w:rPr>
        <w:t xml:space="preserve"> likely to be sufficient underspend in operational budgets to cover.</w:t>
      </w:r>
    </w:p>
    <w:p w14:paraId="0E78B007" w14:textId="5DB9DB65" w:rsidR="00B5261E" w:rsidRDefault="00B5261E" w:rsidP="00AF4B12">
      <w:pPr>
        <w:spacing w:after="0"/>
        <w:jc w:val="both"/>
        <w:rPr>
          <w:rFonts w:ascii="Arial" w:hAnsi="Arial" w:cs="Arial"/>
          <w:bCs/>
          <w:color w:val="000000" w:themeColor="text1"/>
          <w:sz w:val="24"/>
          <w:szCs w:val="24"/>
        </w:rPr>
      </w:pPr>
    </w:p>
    <w:p w14:paraId="7F83D1DE" w14:textId="69DE4136" w:rsidR="00B5261E" w:rsidRDefault="00B5261E" w:rsidP="00AF4B12">
      <w:pPr>
        <w:spacing w:after="0"/>
        <w:jc w:val="both"/>
        <w:rPr>
          <w:rFonts w:ascii="Arial" w:hAnsi="Arial" w:cs="Arial"/>
          <w:bCs/>
          <w:color w:val="000000" w:themeColor="text1"/>
          <w:sz w:val="24"/>
          <w:szCs w:val="24"/>
        </w:rPr>
      </w:pPr>
      <w:r>
        <w:rPr>
          <w:rFonts w:ascii="Arial" w:hAnsi="Arial" w:cs="Arial"/>
          <w:bCs/>
          <w:color w:val="000000" w:themeColor="text1"/>
          <w:sz w:val="24"/>
          <w:szCs w:val="24"/>
        </w:rPr>
        <w:t>BC reported that given the current position expenditure on the Forestry Grant Scheme was not expected to increase beyond current projections.</w:t>
      </w:r>
    </w:p>
    <w:p w14:paraId="018CD816" w14:textId="2A2BB87F" w:rsidR="00B5261E" w:rsidRPr="00B5261E" w:rsidRDefault="00B5261E" w:rsidP="00B5261E">
      <w:pPr>
        <w:pStyle w:val="ListParagraph"/>
        <w:numPr>
          <w:ilvl w:val="0"/>
          <w:numId w:val="48"/>
        </w:num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Action:</w:t>
      </w:r>
      <w:r w:rsidRPr="00B5261E">
        <w:rPr>
          <w:rFonts w:ascii="Arial" w:hAnsi="Arial" w:cs="Arial"/>
          <w:bCs/>
          <w:color w:val="000000" w:themeColor="text1"/>
          <w:sz w:val="24"/>
          <w:szCs w:val="24"/>
        </w:rPr>
        <w:t xml:space="preserve"> RM/BC to liaise and agree position to be communicated</w:t>
      </w:r>
    </w:p>
    <w:p w14:paraId="1BF7827F" w14:textId="77777777" w:rsidR="00B5261E" w:rsidRPr="00B5261E" w:rsidRDefault="00B5261E" w:rsidP="00B5261E">
      <w:pPr>
        <w:spacing w:after="0"/>
        <w:jc w:val="both"/>
        <w:rPr>
          <w:rFonts w:ascii="Arial" w:hAnsi="Arial" w:cs="Arial"/>
          <w:bCs/>
          <w:color w:val="000000" w:themeColor="text1"/>
          <w:sz w:val="24"/>
          <w:szCs w:val="24"/>
        </w:rPr>
      </w:pPr>
    </w:p>
    <w:p w14:paraId="470B6172" w14:textId="77777777" w:rsidR="00AF4B12" w:rsidRPr="00AF4B12" w:rsidRDefault="00AF4B12" w:rsidP="00AF4B12">
      <w:pPr>
        <w:spacing w:after="0"/>
        <w:jc w:val="both"/>
        <w:rPr>
          <w:rFonts w:ascii="Arial" w:hAnsi="Arial" w:cs="Arial"/>
          <w:bCs/>
          <w:color w:val="000000" w:themeColor="text1"/>
          <w:sz w:val="24"/>
          <w:szCs w:val="24"/>
        </w:rPr>
      </w:pPr>
    </w:p>
    <w:p w14:paraId="67E0CCEA" w14:textId="1AA61F98" w:rsidR="00AF4B12" w:rsidRPr="00AF4B12" w:rsidRDefault="00AF4B12" w:rsidP="00AF4B12">
      <w:pPr>
        <w:pStyle w:val="ListParagraph"/>
        <w:numPr>
          <w:ilvl w:val="0"/>
          <w:numId w:val="36"/>
        </w:numPr>
        <w:spacing w:after="0"/>
        <w:jc w:val="both"/>
        <w:rPr>
          <w:rFonts w:ascii="Arial" w:hAnsi="Arial" w:cs="Arial"/>
          <w:b/>
          <w:color w:val="000000" w:themeColor="text1"/>
          <w:sz w:val="24"/>
          <w:szCs w:val="24"/>
        </w:rPr>
      </w:pPr>
      <w:r w:rsidRPr="00AF4B12">
        <w:rPr>
          <w:rFonts w:ascii="Arial" w:hAnsi="Arial" w:cs="Arial"/>
          <w:b/>
          <w:color w:val="000000" w:themeColor="text1"/>
          <w:sz w:val="24"/>
          <w:szCs w:val="24"/>
        </w:rPr>
        <w:t>Learning and Skills Development Strategy</w:t>
      </w:r>
    </w:p>
    <w:p w14:paraId="7216C123" w14:textId="5A3D043B" w:rsidR="00AF4B12" w:rsidRDefault="00AF4B12" w:rsidP="00AF4B12">
      <w:pPr>
        <w:spacing w:after="0"/>
        <w:jc w:val="both"/>
        <w:rPr>
          <w:rFonts w:ascii="Arial" w:hAnsi="Arial" w:cs="Arial"/>
          <w:bCs/>
          <w:color w:val="000000" w:themeColor="text1"/>
          <w:sz w:val="24"/>
          <w:szCs w:val="24"/>
        </w:rPr>
      </w:pPr>
    </w:p>
    <w:p w14:paraId="107C08A8" w14:textId="6299F88A" w:rsid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NS joined the meeting and presented the draft Strategy, noting the aim to </w:t>
      </w:r>
      <w:r w:rsidRPr="00B5261E">
        <w:rPr>
          <w:rFonts w:ascii="Arial" w:hAnsi="Arial" w:cs="Arial"/>
          <w:bCs/>
          <w:color w:val="000000" w:themeColor="text1"/>
          <w:sz w:val="24"/>
          <w:szCs w:val="24"/>
        </w:rPr>
        <w:t xml:space="preserve">set out </w:t>
      </w:r>
      <w:r>
        <w:rPr>
          <w:rFonts w:ascii="Arial" w:hAnsi="Arial" w:cs="Arial"/>
          <w:bCs/>
          <w:color w:val="000000" w:themeColor="text1"/>
          <w:sz w:val="24"/>
          <w:szCs w:val="24"/>
        </w:rPr>
        <w:t xml:space="preserve">Scottish Forestry’s </w:t>
      </w:r>
      <w:r w:rsidRPr="00B5261E">
        <w:rPr>
          <w:rFonts w:ascii="Arial" w:hAnsi="Arial" w:cs="Arial"/>
          <w:bCs/>
          <w:color w:val="000000" w:themeColor="text1"/>
          <w:sz w:val="24"/>
          <w:szCs w:val="24"/>
        </w:rPr>
        <w:t>ambition to become a learning organisation</w:t>
      </w:r>
      <w:r>
        <w:rPr>
          <w:rFonts w:ascii="Arial" w:hAnsi="Arial" w:cs="Arial"/>
          <w:bCs/>
          <w:color w:val="000000" w:themeColor="text1"/>
          <w:sz w:val="24"/>
          <w:szCs w:val="24"/>
        </w:rPr>
        <w:t>,</w:t>
      </w:r>
      <w:r w:rsidRPr="00B5261E">
        <w:rPr>
          <w:rFonts w:ascii="Arial" w:hAnsi="Arial" w:cs="Arial"/>
          <w:bCs/>
          <w:color w:val="000000" w:themeColor="text1"/>
          <w:sz w:val="24"/>
          <w:szCs w:val="24"/>
        </w:rPr>
        <w:t xml:space="preserve"> and to put processes and systems in place to ensure </w:t>
      </w:r>
      <w:r>
        <w:rPr>
          <w:rFonts w:ascii="Arial" w:hAnsi="Arial" w:cs="Arial"/>
          <w:bCs/>
          <w:color w:val="000000" w:themeColor="text1"/>
          <w:sz w:val="24"/>
          <w:szCs w:val="24"/>
        </w:rPr>
        <w:t xml:space="preserve">that </w:t>
      </w:r>
      <w:r w:rsidRPr="00B5261E">
        <w:rPr>
          <w:rFonts w:ascii="Arial" w:hAnsi="Arial" w:cs="Arial"/>
          <w:bCs/>
          <w:color w:val="000000" w:themeColor="text1"/>
          <w:sz w:val="24"/>
          <w:szCs w:val="24"/>
        </w:rPr>
        <w:t xml:space="preserve">staff can perform as best they can and </w:t>
      </w:r>
      <w:r>
        <w:rPr>
          <w:rFonts w:ascii="Arial" w:hAnsi="Arial" w:cs="Arial"/>
          <w:bCs/>
          <w:color w:val="000000" w:themeColor="text1"/>
          <w:sz w:val="24"/>
          <w:szCs w:val="24"/>
        </w:rPr>
        <w:t xml:space="preserve">that the </w:t>
      </w:r>
      <w:r w:rsidRPr="00B5261E">
        <w:rPr>
          <w:rFonts w:ascii="Arial" w:hAnsi="Arial" w:cs="Arial"/>
          <w:bCs/>
          <w:color w:val="000000" w:themeColor="text1"/>
          <w:sz w:val="24"/>
          <w:szCs w:val="24"/>
        </w:rPr>
        <w:t xml:space="preserve">organisation has </w:t>
      </w:r>
      <w:r>
        <w:rPr>
          <w:rFonts w:ascii="Arial" w:hAnsi="Arial" w:cs="Arial"/>
          <w:bCs/>
          <w:color w:val="000000" w:themeColor="text1"/>
          <w:sz w:val="24"/>
          <w:szCs w:val="24"/>
        </w:rPr>
        <w:t xml:space="preserve">the </w:t>
      </w:r>
      <w:r w:rsidRPr="00B5261E">
        <w:rPr>
          <w:rFonts w:ascii="Arial" w:hAnsi="Arial" w:cs="Arial"/>
          <w:bCs/>
          <w:color w:val="000000" w:themeColor="text1"/>
          <w:sz w:val="24"/>
          <w:szCs w:val="24"/>
        </w:rPr>
        <w:t>skills and knowledge it needs for the future.</w:t>
      </w:r>
    </w:p>
    <w:p w14:paraId="47E0C356" w14:textId="14B2A817" w:rsidR="00B5261E" w:rsidRDefault="00B5261E" w:rsidP="00B5261E">
      <w:pPr>
        <w:spacing w:after="0"/>
        <w:jc w:val="both"/>
        <w:rPr>
          <w:rFonts w:ascii="Arial" w:hAnsi="Arial" w:cs="Arial"/>
          <w:bCs/>
          <w:color w:val="000000" w:themeColor="text1"/>
          <w:sz w:val="24"/>
          <w:szCs w:val="24"/>
        </w:rPr>
      </w:pPr>
    </w:p>
    <w:p w14:paraId="47DEAF89" w14:textId="2857B855" w:rsidR="00B5261E" w:rsidRP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Regarding identifying learning and development needs, NS noted that the </w:t>
      </w:r>
      <w:r w:rsidRPr="00B5261E">
        <w:rPr>
          <w:rFonts w:ascii="Arial" w:hAnsi="Arial" w:cs="Arial"/>
          <w:bCs/>
          <w:color w:val="000000" w:themeColor="text1"/>
          <w:sz w:val="24"/>
          <w:szCs w:val="24"/>
        </w:rPr>
        <w:t xml:space="preserve">Corporate Plan and team plans should help </w:t>
      </w:r>
      <w:r>
        <w:rPr>
          <w:rFonts w:ascii="Arial" w:hAnsi="Arial" w:cs="Arial"/>
          <w:bCs/>
          <w:color w:val="000000" w:themeColor="text1"/>
          <w:sz w:val="24"/>
          <w:szCs w:val="24"/>
        </w:rPr>
        <w:t xml:space="preserve">to identify </w:t>
      </w:r>
      <w:r w:rsidRPr="00B5261E">
        <w:rPr>
          <w:rFonts w:ascii="Arial" w:hAnsi="Arial" w:cs="Arial"/>
          <w:bCs/>
          <w:color w:val="000000" w:themeColor="text1"/>
          <w:sz w:val="24"/>
          <w:szCs w:val="24"/>
        </w:rPr>
        <w:t xml:space="preserve">corporate needs, </w:t>
      </w:r>
      <w:r>
        <w:rPr>
          <w:rFonts w:ascii="Arial" w:hAnsi="Arial" w:cs="Arial"/>
          <w:bCs/>
          <w:color w:val="000000" w:themeColor="text1"/>
          <w:sz w:val="24"/>
          <w:szCs w:val="24"/>
        </w:rPr>
        <w:t xml:space="preserve">and that </w:t>
      </w:r>
      <w:proofErr w:type="spellStart"/>
      <w:r w:rsidRPr="00B5261E">
        <w:rPr>
          <w:rFonts w:ascii="Arial" w:hAnsi="Arial" w:cs="Arial"/>
          <w:bCs/>
          <w:color w:val="000000" w:themeColor="text1"/>
          <w:sz w:val="24"/>
          <w:szCs w:val="24"/>
        </w:rPr>
        <w:t>iTrent</w:t>
      </w:r>
      <w:proofErr w:type="spellEnd"/>
      <w:r w:rsidRPr="00B5261E">
        <w:rPr>
          <w:rFonts w:ascii="Arial" w:hAnsi="Arial" w:cs="Arial"/>
          <w:bCs/>
          <w:color w:val="000000" w:themeColor="text1"/>
          <w:sz w:val="24"/>
          <w:szCs w:val="24"/>
        </w:rPr>
        <w:t xml:space="preserve"> and managerial conversations should </w:t>
      </w:r>
      <w:r>
        <w:rPr>
          <w:rFonts w:ascii="Arial" w:hAnsi="Arial" w:cs="Arial"/>
          <w:bCs/>
          <w:color w:val="000000" w:themeColor="text1"/>
          <w:sz w:val="24"/>
          <w:szCs w:val="24"/>
        </w:rPr>
        <w:t xml:space="preserve">identify </w:t>
      </w:r>
      <w:r w:rsidRPr="00B5261E">
        <w:rPr>
          <w:rFonts w:ascii="Arial" w:hAnsi="Arial" w:cs="Arial"/>
          <w:bCs/>
          <w:color w:val="000000" w:themeColor="text1"/>
          <w:sz w:val="24"/>
          <w:szCs w:val="24"/>
        </w:rPr>
        <w:t xml:space="preserve">individual development needs. </w:t>
      </w:r>
      <w:r>
        <w:rPr>
          <w:rFonts w:ascii="Arial" w:hAnsi="Arial" w:cs="Arial"/>
          <w:bCs/>
          <w:color w:val="000000" w:themeColor="text1"/>
          <w:sz w:val="24"/>
          <w:szCs w:val="24"/>
        </w:rPr>
        <w:t xml:space="preserve">Learning and </w:t>
      </w:r>
      <w:r w:rsidRPr="00B5261E">
        <w:rPr>
          <w:rFonts w:ascii="Arial" w:hAnsi="Arial" w:cs="Arial"/>
          <w:bCs/>
          <w:color w:val="000000" w:themeColor="text1"/>
          <w:sz w:val="24"/>
          <w:szCs w:val="24"/>
        </w:rPr>
        <w:t>D</w:t>
      </w:r>
      <w:r>
        <w:rPr>
          <w:rFonts w:ascii="Arial" w:hAnsi="Arial" w:cs="Arial"/>
          <w:bCs/>
          <w:color w:val="000000" w:themeColor="text1"/>
          <w:sz w:val="24"/>
          <w:szCs w:val="24"/>
        </w:rPr>
        <w:t xml:space="preserve">evelopment </w:t>
      </w:r>
      <w:r w:rsidRPr="00B5261E">
        <w:rPr>
          <w:rFonts w:ascii="Arial" w:hAnsi="Arial" w:cs="Arial"/>
          <w:bCs/>
          <w:color w:val="000000" w:themeColor="text1"/>
          <w:sz w:val="24"/>
          <w:szCs w:val="24"/>
        </w:rPr>
        <w:t xml:space="preserve"> </w:t>
      </w:r>
      <w:r>
        <w:rPr>
          <w:rFonts w:ascii="Arial" w:hAnsi="Arial" w:cs="Arial"/>
          <w:bCs/>
          <w:color w:val="000000" w:themeColor="text1"/>
          <w:sz w:val="24"/>
          <w:szCs w:val="24"/>
        </w:rPr>
        <w:t xml:space="preserve">were </w:t>
      </w:r>
      <w:r w:rsidRPr="00B5261E">
        <w:rPr>
          <w:rFonts w:ascii="Arial" w:hAnsi="Arial" w:cs="Arial"/>
          <w:bCs/>
          <w:color w:val="000000" w:themeColor="text1"/>
          <w:sz w:val="24"/>
          <w:szCs w:val="24"/>
        </w:rPr>
        <w:t xml:space="preserve">working with FLS on </w:t>
      </w:r>
      <w:r>
        <w:rPr>
          <w:rFonts w:ascii="Arial" w:hAnsi="Arial" w:cs="Arial"/>
          <w:bCs/>
          <w:color w:val="000000" w:themeColor="text1"/>
          <w:sz w:val="24"/>
          <w:szCs w:val="24"/>
        </w:rPr>
        <w:t xml:space="preserve">sourcing </w:t>
      </w:r>
      <w:r w:rsidRPr="00B5261E">
        <w:rPr>
          <w:rFonts w:ascii="Arial" w:hAnsi="Arial" w:cs="Arial"/>
          <w:bCs/>
          <w:color w:val="000000" w:themeColor="text1"/>
          <w:sz w:val="24"/>
          <w:szCs w:val="24"/>
        </w:rPr>
        <w:t xml:space="preserve">reports from </w:t>
      </w:r>
      <w:proofErr w:type="spellStart"/>
      <w:r w:rsidRPr="00B5261E">
        <w:rPr>
          <w:rFonts w:ascii="Arial" w:hAnsi="Arial" w:cs="Arial"/>
          <w:bCs/>
          <w:color w:val="000000" w:themeColor="text1"/>
          <w:sz w:val="24"/>
          <w:szCs w:val="24"/>
        </w:rPr>
        <w:t>iTrent</w:t>
      </w:r>
      <w:proofErr w:type="spellEnd"/>
      <w:r w:rsidRPr="00B5261E">
        <w:rPr>
          <w:rFonts w:ascii="Arial" w:hAnsi="Arial" w:cs="Arial"/>
          <w:bCs/>
          <w:color w:val="000000" w:themeColor="text1"/>
          <w:sz w:val="24"/>
          <w:szCs w:val="24"/>
        </w:rPr>
        <w:t xml:space="preserve"> to collate and </w:t>
      </w:r>
      <w:r>
        <w:rPr>
          <w:rFonts w:ascii="Arial" w:hAnsi="Arial" w:cs="Arial"/>
          <w:bCs/>
          <w:color w:val="000000" w:themeColor="text1"/>
          <w:sz w:val="24"/>
          <w:szCs w:val="24"/>
        </w:rPr>
        <w:t xml:space="preserve">identify any </w:t>
      </w:r>
      <w:r w:rsidRPr="00B5261E">
        <w:rPr>
          <w:rFonts w:ascii="Arial" w:hAnsi="Arial" w:cs="Arial"/>
          <w:bCs/>
          <w:color w:val="000000" w:themeColor="text1"/>
          <w:sz w:val="24"/>
          <w:szCs w:val="24"/>
        </w:rPr>
        <w:t>disconnects between individual and team plan needs, and prioritise delivery</w:t>
      </w:r>
      <w:r>
        <w:rPr>
          <w:rFonts w:ascii="Arial" w:hAnsi="Arial" w:cs="Arial"/>
          <w:bCs/>
          <w:color w:val="000000" w:themeColor="text1"/>
          <w:sz w:val="24"/>
          <w:szCs w:val="24"/>
        </w:rPr>
        <w:t xml:space="preserve"> accordingly.</w:t>
      </w:r>
    </w:p>
    <w:p w14:paraId="2C837166" w14:textId="6330F0DC" w:rsidR="00B5261E" w:rsidRDefault="00B5261E" w:rsidP="00B5261E">
      <w:pPr>
        <w:spacing w:after="0"/>
        <w:jc w:val="both"/>
        <w:rPr>
          <w:rFonts w:ascii="Arial" w:hAnsi="Arial" w:cs="Arial"/>
          <w:bCs/>
          <w:color w:val="000000" w:themeColor="text1"/>
          <w:sz w:val="24"/>
          <w:szCs w:val="24"/>
        </w:rPr>
      </w:pPr>
    </w:p>
    <w:p w14:paraId="02E526F0" w14:textId="7C74A152" w:rsidR="00B5261E" w:rsidRP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On resourcing, NS noted that requirements would depend on the ask from Corporate and team plans, and undertook to come back once requirements were clearer. The </w:t>
      </w:r>
      <w:r w:rsidRPr="00B5261E">
        <w:rPr>
          <w:rFonts w:ascii="Arial" w:hAnsi="Arial" w:cs="Arial"/>
          <w:bCs/>
          <w:color w:val="000000" w:themeColor="text1"/>
          <w:sz w:val="24"/>
          <w:szCs w:val="24"/>
        </w:rPr>
        <w:t xml:space="preserve">SLA transition </w:t>
      </w:r>
      <w:r>
        <w:rPr>
          <w:rFonts w:ascii="Arial" w:hAnsi="Arial" w:cs="Arial"/>
          <w:bCs/>
          <w:color w:val="000000" w:themeColor="text1"/>
          <w:sz w:val="24"/>
          <w:szCs w:val="24"/>
        </w:rPr>
        <w:t xml:space="preserve">was a likely temporary </w:t>
      </w:r>
      <w:r w:rsidRPr="00B5261E">
        <w:rPr>
          <w:rFonts w:ascii="Arial" w:hAnsi="Arial" w:cs="Arial"/>
          <w:bCs/>
          <w:color w:val="000000" w:themeColor="text1"/>
          <w:sz w:val="24"/>
          <w:szCs w:val="24"/>
        </w:rPr>
        <w:t>pinch point</w:t>
      </w:r>
      <w:r>
        <w:rPr>
          <w:rFonts w:ascii="Arial" w:hAnsi="Arial" w:cs="Arial"/>
          <w:bCs/>
          <w:color w:val="000000" w:themeColor="text1"/>
          <w:sz w:val="24"/>
          <w:szCs w:val="24"/>
        </w:rPr>
        <w:t xml:space="preserve"> and might require the redeployment or reprioritisation of resources.</w:t>
      </w:r>
    </w:p>
    <w:p w14:paraId="47BB158A" w14:textId="215DB1DD" w:rsidR="00B5261E" w:rsidRDefault="00B5261E" w:rsidP="00B5261E">
      <w:pPr>
        <w:spacing w:after="0"/>
        <w:jc w:val="both"/>
        <w:rPr>
          <w:rFonts w:ascii="Arial" w:hAnsi="Arial" w:cs="Arial"/>
          <w:bCs/>
          <w:color w:val="000000" w:themeColor="text1"/>
          <w:sz w:val="24"/>
          <w:szCs w:val="24"/>
        </w:rPr>
      </w:pPr>
    </w:p>
    <w:p w14:paraId="227D347E" w14:textId="5BC835FF" w:rsidR="00B5261E" w:rsidRPr="00B5261E" w:rsidRDefault="00B5261E" w:rsidP="00B5261E">
      <w:p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SET endorsed the Strategy and agreed</w:t>
      </w:r>
      <w:r>
        <w:rPr>
          <w:rFonts w:ascii="Arial" w:hAnsi="Arial" w:cs="Arial"/>
          <w:bCs/>
          <w:color w:val="000000" w:themeColor="text1"/>
          <w:sz w:val="24"/>
          <w:szCs w:val="24"/>
        </w:rPr>
        <w:t xml:space="preserve"> the approach of centralising a proportion of the Learning &amp; Development budget to support its delivery, with the final proportion to be confirmed as part of standard budget setting.</w:t>
      </w:r>
    </w:p>
    <w:p w14:paraId="0D8F15F5" w14:textId="094D3BF5" w:rsidR="00B5261E" w:rsidRDefault="00B5261E" w:rsidP="00B5261E">
      <w:pPr>
        <w:spacing w:after="0"/>
        <w:jc w:val="both"/>
        <w:rPr>
          <w:rFonts w:ascii="Arial" w:hAnsi="Arial" w:cs="Arial"/>
          <w:bCs/>
          <w:color w:val="000000" w:themeColor="text1"/>
          <w:sz w:val="24"/>
          <w:szCs w:val="24"/>
        </w:rPr>
      </w:pPr>
    </w:p>
    <w:p w14:paraId="362224BF" w14:textId="1E3E697B" w:rsidR="00AF4B12" w:rsidRPr="00AF4B12" w:rsidRDefault="00AF4B12" w:rsidP="00AF4B12">
      <w:pPr>
        <w:pStyle w:val="ListParagraph"/>
        <w:numPr>
          <w:ilvl w:val="0"/>
          <w:numId w:val="36"/>
        </w:numPr>
        <w:spacing w:after="0"/>
        <w:jc w:val="both"/>
        <w:rPr>
          <w:rFonts w:ascii="Arial" w:hAnsi="Arial" w:cs="Arial"/>
          <w:b/>
          <w:color w:val="000000" w:themeColor="text1"/>
          <w:sz w:val="24"/>
          <w:szCs w:val="24"/>
        </w:rPr>
      </w:pPr>
      <w:r w:rsidRPr="00AF4B12">
        <w:rPr>
          <w:rFonts w:ascii="Arial" w:hAnsi="Arial" w:cs="Arial"/>
          <w:b/>
          <w:color w:val="000000" w:themeColor="text1"/>
          <w:sz w:val="24"/>
          <w:szCs w:val="24"/>
        </w:rPr>
        <w:t>Business Continuity Plan</w:t>
      </w:r>
    </w:p>
    <w:p w14:paraId="5B615DDC" w14:textId="56E20C35" w:rsidR="00AF4B12" w:rsidRDefault="00AF4B12" w:rsidP="00AF4B12">
      <w:pPr>
        <w:spacing w:after="0"/>
        <w:jc w:val="both"/>
        <w:rPr>
          <w:rFonts w:ascii="Arial" w:hAnsi="Arial" w:cs="Arial"/>
          <w:bCs/>
          <w:color w:val="000000" w:themeColor="text1"/>
          <w:sz w:val="24"/>
          <w:szCs w:val="24"/>
        </w:rPr>
      </w:pPr>
    </w:p>
    <w:p w14:paraId="3685FCA9" w14:textId="77777777" w:rsid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MR and LW joined the meeting and presented the draft Plan, noting that its development had been informed by learning from the implementation of the previous Plan during the Covid-19 pandemic, as well as by </w:t>
      </w:r>
      <w:r w:rsidRPr="00B5261E">
        <w:rPr>
          <w:rFonts w:ascii="Arial" w:hAnsi="Arial" w:cs="Arial"/>
          <w:bCs/>
          <w:color w:val="000000" w:themeColor="text1"/>
          <w:sz w:val="24"/>
          <w:szCs w:val="24"/>
        </w:rPr>
        <w:t xml:space="preserve">input from subject matter experts and </w:t>
      </w:r>
      <w:r>
        <w:rPr>
          <w:rFonts w:ascii="Arial" w:hAnsi="Arial" w:cs="Arial"/>
          <w:bCs/>
          <w:color w:val="000000" w:themeColor="text1"/>
          <w:sz w:val="24"/>
          <w:szCs w:val="24"/>
        </w:rPr>
        <w:t xml:space="preserve">the </w:t>
      </w:r>
      <w:r w:rsidRPr="00B5261E">
        <w:rPr>
          <w:rFonts w:ascii="Arial" w:hAnsi="Arial" w:cs="Arial"/>
          <w:bCs/>
          <w:color w:val="000000" w:themeColor="text1"/>
          <w:sz w:val="24"/>
          <w:szCs w:val="24"/>
        </w:rPr>
        <w:t xml:space="preserve">previous Digital Business Partner. </w:t>
      </w:r>
    </w:p>
    <w:p w14:paraId="5FF82EF1" w14:textId="77777777" w:rsidR="00B5261E" w:rsidRDefault="00B5261E" w:rsidP="00B5261E">
      <w:pPr>
        <w:spacing w:after="0"/>
        <w:jc w:val="both"/>
        <w:rPr>
          <w:rFonts w:ascii="Arial" w:hAnsi="Arial" w:cs="Arial"/>
          <w:bCs/>
          <w:color w:val="000000" w:themeColor="text1"/>
          <w:sz w:val="24"/>
          <w:szCs w:val="24"/>
        </w:rPr>
      </w:pPr>
    </w:p>
    <w:p w14:paraId="421E958B" w14:textId="1A6887CC" w:rsid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 xml:space="preserve">The draft Plan had been </w:t>
      </w:r>
      <w:r w:rsidRPr="00B5261E">
        <w:rPr>
          <w:rFonts w:ascii="Arial" w:hAnsi="Arial" w:cs="Arial"/>
          <w:bCs/>
          <w:color w:val="000000" w:themeColor="text1"/>
          <w:sz w:val="24"/>
          <w:szCs w:val="24"/>
        </w:rPr>
        <w:t xml:space="preserve">presented </w:t>
      </w:r>
      <w:r>
        <w:rPr>
          <w:rFonts w:ascii="Arial" w:hAnsi="Arial" w:cs="Arial"/>
          <w:bCs/>
          <w:color w:val="000000" w:themeColor="text1"/>
          <w:sz w:val="24"/>
          <w:szCs w:val="24"/>
        </w:rPr>
        <w:t>to the A</w:t>
      </w:r>
      <w:r w:rsidRPr="00B5261E">
        <w:rPr>
          <w:rFonts w:ascii="Arial" w:hAnsi="Arial" w:cs="Arial"/>
          <w:bCs/>
          <w:color w:val="000000" w:themeColor="text1"/>
          <w:sz w:val="24"/>
          <w:szCs w:val="24"/>
        </w:rPr>
        <w:t xml:space="preserve">udit </w:t>
      </w:r>
      <w:r>
        <w:rPr>
          <w:rFonts w:ascii="Arial" w:hAnsi="Arial" w:cs="Arial"/>
          <w:bCs/>
          <w:color w:val="000000" w:themeColor="text1"/>
          <w:sz w:val="24"/>
          <w:szCs w:val="24"/>
        </w:rPr>
        <w:t xml:space="preserve">Committee and been well received. Further development was planned </w:t>
      </w:r>
      <w:r w:rsidRPr="00B5261E">
        <w:rPr>
          <w:rFonts w:ascii="Arial" w:hAnsi="Arial" w:cs="Arial"/>
          <w:bCs/>
          <w:color w:val="000000" w:themeColor="text1"/>
          <w:sz w:val="24"/>
          <w:szCs w:val="24"/>
        </w:rPr>
        <w:t xml:space="preserve">to expand </w:t>
      </w:r>
      <w:r>
        <w:rPr>
          <w:rFonts w:ascii="Arial" w:hAnsi="Arial" w:cs="Arial"/>
          <w:bCs/>
          <w:color w:val="000000" w:themeColor="text1"/>
          <w:sz w:val="24"/>
          <w:szCs w:val="24"/>
        </w:rPr>
        <w:t xml:space="preserve">the </w:t>
      </w:r>
      <w:r w:rsidRPr="00B5261E">
        <w:rPr>
          <w:rFonts w:ascii="Arial" w:hAnsi="Arial" w:cs="Arial"/>
          <w:bCs/>
          <w:color w:val="000000" w:themeColor="text1"/>
          <w:sz w:val="24"/>
          <w:szCs w:val="24"/>
        </w:rPr>
        <w:t xml:space="preserve">scenarios </w:t>
      </w:r>
      <w:r>
        <w:rPr>
          <w:rFonts w:ascii="Arial" w:hAnsi="Arial" w:cs="Arial"/>
          <w:bCs/>
          <w:color w:val="000000" w:themeColor="text1"/>
          <w:sz w:val="24"/>
          <w:szCs w:val="24"/>
        </w:rPr>
        <w:t xml:space="preserve">covered </w:t>
      </w:r>
      <w:r w:rsidRPr="00B5261E">
        <w:rPr>
          <w:rFonts w:ascii="Arial" w:hAnsi="Arial" w:cs="Arial"/>
          <w:bCs/>
          <w:color w:val="000000" w:themeColor="text1"/>
          <w:sz w:val="24"/>
          <w:szCs w:val="24"/>
        </w:rPr>
        <w:t xml:space="preserve">to include cost of living impacts on staff, </w:t>
      </w:r>
      <w:r>
        <w:rPr>
          <w:rFonts w:ascii="Arial" w:hAnsi="Arial" w:cs="Arial"/>
          <w:bCs/>
          <w:color w:val="000000" w:themeColor="text1"/>
          <w:sz w:val="24"/>
          <w:szCs w:val="24"/>
        </w:rPr>
        <w:t xml:space="preserve">and </w:t>
      </w:r>
      <w:r w:rsidRPr="00B5261E">
        <w:rPr>
          <w:rFonts w:ascii="Arial" w:hAnsi="Arial" w:cs="Arial"/>
          <w:bCs/>
          <w:color w:val="000000" w:themeColor="text1"/>
          <w:sz w:val="24"/>
          <w:szCs w:val="24"/>
        </w:rPr>
        <w:t>potential blackouts</w:t>
      </w:r>
      <w:r>
        <w:rPr>
          <w:rFonts w:ascii="Arial" w:hAnsi="Arial" w:cs="Arial"/>
          <w:bCs/>
          <w:color w:val="000000" w:themeColor="text1"/>
          <w:sz w:val="24"/>
          <w:szCs w:val="24"/>
        </w:rPr>
        <w:t xml:space="preserve"> or </w:t>
      </w:r>
      <w:r w:rsidRPr="00B5261E">
        <w:rPr>
          <w:rFonts w:ascii="Arial" w:hAnsi="Arial" w:cs="Arial"/>
          <w:bCs/>
          <w:color w:val="000000" w:themeColor="text1"/>
          <w:sz w:val="24"/>
          <w:szCs w:val="24"/>
        </w:rPr>
        <w:t>brownouts affecting offices and home working.</w:t>
      </w:r>
      <w:r>
        <w:rPr>
          <w:rFonts w:ascii="Arial" w:hAnsi="Arial" w:cs="Arial"/>
          <w:bCs/>
          <w:color w:val="000000" w:themeColor="text1"/>
          <w:sz w:val="24"/>
          <w:szCs w:val="24"/>
        </w:rPr>
        <w:t xml:space="preserve"> On cyber-resilience, LW noted the proposal to undertake an SG-led workshop and subsequent internal scenario work. </w:t>
      </w:r>
    </w:p>
    <w:p w14:paraId="3031D4E8" w14:textId="02C1A3EC" w:rsidR="00B5261E" w:rsidRDefault="00B5261E" w:rsidP="00B5261E">
      <w:pPr>
        <w:spacing w:after="0"/>
        <w:jc w:val="both"/>
        <w:rPr>
          <w:rFonts w:ascii="Arial" w:hAnsi="Arial" w:cs="Arial"/>
          <w:bCs/>
          <w:color w:val="000000" w:themeColor="text1"/>
          <w:sz w:val="24"/>
          <w:szCs w:val="24"/>
        </w:rPr>
      </w:pPr>
    </w:p>
    <w:p w14:paraId="59BA4DD4" w14:textId="3C14FA51" w:rsid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On the sharing of personal contact details, options discussed included the use of a Hunt group system for personal mobile numbers, or the private sharing of personal numbers between SET members so that the on-call SET member could alert others.</w:t>
      </w:r>
    </w:p>
    <w:p w14:paraId="5AEECBAF" w14:textId="2093B1DC" w:rsidR="00B5261E" w:rsidRDefault="00B5261E" w:rsidP="00B5261E">
      <w:pPr>
        <w:spacing w:after="0"/>
        <w:jc w:val="both"/>
        <w:rPr>
          <w:rFonts w:ascii="Arial" w:hAnsi="Arial" w:cs="Arial"/>
          <w:bCs/>
          <w:color w:val="000000" w:themeColor="text1"/>
          <w:sz w:val="24"/>
          <w:szCs w:val="24"/>
        </w:rPr>
      </w:pPr>
      <w:r>
        <w:rPr>
          <w:rFonts w:ascii="Arial" w:hAnsi="Arial" w:cs="Arial"/>
          <w:bCs/>
          <w:color w:val="000000" w:themeColor="text1"/>
          <w:sz w:val="24"/>
          <w:szCs w:val="24"/>
        </w:rPr>
        <w:t>HM noted the plan’s focus on fire risks to buildings and queried whether the potential for extensive forest fires should also be covered.</w:t>
      </w:r>
    </w:p>
    <w:p w14:paraId="463B1C2F" w14:textId="77777777" w:rsidR="00B5261E" w:rsidRDefault="00B5261E" w:rsidP="00B5261E">
      <w:pPr>
        <w:spacing w:after="0"/>
        <w:jc w:val="both"/>
        <w:rPr>
          <w:rFonts w:ascii="Arial" w:hAnsi="Arial" w:cs="Arial"/>
          <w:bCs/>
          <w:color w:val="000000" w:themeColor="text1"/>
          <w:sz w:val="24"/>
          <w:szCs w:val="24"/>
        </w:rPr>
      </w:pPr>
    </w:p>
    <w:p w14:paraId="1E423285" w14:textId="6327C875" w:rsidR="00B5261E" w:rsidRDefault="00B5261E" w:rsidP="00B5261E">
      <w:p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SET agreed</w:t>
      </w:r>
      <w:r>
        <w:rPr>
          <w:rFonts w:ascii="Arial" w:hAnsi="Arial" w:cs="Arial"/>
          <w:bCs/>
          <w:color w:val="000000" w:themeColor="text1"/>
          <w:sz w:val="24"/>
          <w:szCs w:val="24"/>
        </w:rPr>
        <w:t xml:space="preserve"> the proposed testing approach and requested that paper copies of the final Plan be printed and circulated to relevant staff prior to the Christmas break.</w:t>
      </w:r>
    </w:p>
    <w:p w14:paraId="15E6246A" w14:textId="77777777" w:rsidR="00B5261E" w:rsidRDefault="00B5261E" w:rsidP="00B5261E">
      <w:pPr>
        <w:spacing w:after="0"/>
        <w:jc w:val="both"/>
        <w:rPr>
          <w:rFonts w:ascii="Arial" w:hAnsi="Arial" w:cs="Arial"/>
          <w:bCs/>
          <w:color w:val="000000" w:themeColor="text1"/>
          <w:sz w:val="24"/>
          <w:szCs w:val="24"/>
        </w:rPr>
      </w:pPr>
    </w:p>
    <w:p w14:paraId="73088EEF" w14:textId="6FB2BBDB" w:rsidR="00B5261E" w:rsidRDefault="00B5261E" w:rsidP="00B5261E">
      <w:pPr>
        <w:pStyle w:val="ListParagraph"/>
        <w:numPr>
          <w:ilvl w:val="0"/>
          <w:numId w:val="48"/>
        </w:num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Action:</w:t>
      </w:r>
      <w:r w:rsidRPr="00B5261E">
        <w:rPr>
          <w:rFonts w:ascii="Arial" w:hAnsi="Arial" w:cs="Arial"/>
          <w:bCs/>
          <w:color w:val="000000" w:themeColor="text1"/>
          <w:sz w:val="24"/>
          <w:szCs w:val="24"/>
        </w:rPr>
        <w:t xml:space="preserve"> MR/LW to review and confirm the primary and secondary priority lists with SET by correspondence</w:t>
      </w:r>
      <w:r>
        <w:rPr>
          <w:rFonts w:ascii="Arial" w:hAnsi="Arial" w:cs="Arial"/>
          <w:bCs/>
          <w:color w:val="000000" w:themeColor="text1"/>
          <w:sz w:val="24"/>
          <w:szCs w:val="24"/>
        </w:rPr>
        <w:t>; to review the position on the sharing of personal numbers; and to circulate the final Plan in hard copy prior to the Christmas break.</w:t>
      </w:r>
    </w:p>
    <w:p w14:paraId="36DDC449" w14:textId="0133C284" w:rsidR="007A5EF3" w:rsidRDefault="007A5EF3" w:rsidP="00B5261E">
      <w:pPr>
        <w:pStyle w:val="ListParagraph"/>
        <w:numPr>
          <w:ilvl w:val="0"/>
          <w:numId w:val="48"/>
        </w:numPr>
        <w:spacing w:after="0"/>
        <w:jc w:val="both"/>
        <w:rPr>
          <w:rFonts w:ascii="Arial" w:hAnsi="Arial" w:cs="Arial"/>
          <w:bCs/>
          <w:color w:val="000000" w:themeColor="text1"/>
          <w:sz w:val="24"/>
          <w:szCs w:val="24"/>
        </w:rPr>
      </w:pPr>
      <w:r w:rsidRPr="007A5EF3">
        <w:rPr>
          <w:rFonts w:ascii="Arial" w:hAnsi="Arial" w:cs="Arial"/>
          <w:b/>
          <w:color w:val="000000" w:themeColor="text1"/>
          <w:sz w:val="24"/>
          <w:szCs w:val="24"/>
        </w:rPr>
        <w:t>Action:</w:t>
      </w:r>
      <w:r>
        <w:rPr>
          <w:rFonts w:ascii="Arial" w:hAnsi="Arial" w:cs="Arial"/>
          <w:bCs/>
          <w:color w:val="000000" w:themeColor="text1"/>
          <w:sz w:val="24"/>
          <w:szCs w:val="24"/>
        </w:rPr>
        <w:t xml:space="preserve"> </w:t>
      </w:r>
      <w:r w:rsidRPr="007A5EF3">
        <w:rPr>
          <w:rFonts w:ascii="Arial" w:hAnsi="Arial" w:cs="Arial"/>
          <w:bCs/>
          <w:color w:val="000000" w:themeColor="text1"/>
          <w:sz w:val="24"/>
          <w:szCs w:val="24"/>
        </w:rPr>
        <w:t>JT/ZD to ensure clarity of responsibilities between Scottish Forestry and Forestry &amp; Land Scotland under the new Service Level Agreement.</w:t>
      </w:r>
    </w:p>
    <w:p w14:paraId="4F70CB91" w14:textId="77777777" w:rsidR="00B5261E" w:rsidRPr="00B5261E" w:rsidRDefault="00B5261E" w:rsidP="00B5261E">
      <w:pPr>
        <w:spacing w:after="0"/>
        <w:jc w:val="both"/>
        <w:rPr>
          <w:rFonts w:ascii="Arial" w:hAnsi="Arial" w:cs="Arial"/>
          <w:bCs/>
          <w:color w:val="000000" w:themeColor="text1"/>
          <w:sz w:val="24"/>
          <w:szCs w:val="24"/>
        </w:rPr>
      </w:pPr>
    </w:p>
    <w:p w14:paraId="50AD05EF" w14:textId="77777777" w:rsidR="00AF4B12" w:rsidRPr="00AF4B12" w:rsidRDefault="00AF4B12" w:rsidP="00AF4B12">
      <w:pPr>
        <w:spacing w:after="0"/>
        <w:jc w:val="both"/>
        <w:rPr>
          <w:rFonts w:ascii="Arial" w:hAnsi="Arial" w:cs="Arial"/>
          <w:bCs/>
          <w:color w:val="000000" w:themeColor="text1"/>
          <w:sz w:val="24"/>
          <w:szCs w:val="24"/>
        </w:rPr>
      </w:pPr>
    </w:p>
    <w:p w14:paraId="10DC6A06" w14:textId="18C994D8" w:rsidR="00041060" w:rsidRPr="00AF4B12" w:rsidRDefault="00AF4B12" w:rsidP="00AF4B12">
      <w:pPr>
        <w:pStyle w:val="ListParagraph"/>
        <w:numPr>
          <w:ilvl w:val="0"/>
          <w:numId w:val="36"/>
        </w:numPr>
        <w:spacing w:after="0"/>
        <w:jc w:val="both"/>
        <w:rPr>
          <w:rFonts w:ascii="Arial" w:hAnsi="Arial" w:cs="Arial"/>
          <w:b/>
          <w:color w:val="000000" w:themeColor="text1"/>
          <w:sz w:val="24"/>
          <w:szCs w:val="24"/>
        </w:rPr>
      </w:pPr>
      <w:r w:rsidRPr="00AF4B12">
        <w:rPr>
          <w:rFonts w:ascii="Arial" w:hAnsi="Arial" w:cs="Arial"/>
          <w:b/>
          <w:color w:val="000000" w:themeColor="text1"/>
          <w:sz w:val="24"/>
          <w:szCs w:val="24"/>
        </w:rPr>
        <w:t>AOB</w:t>
      </w:r>
    </w:p>
    <w:p w14:paraId="085FCEFB" w14:textId="5E94229D" w:rsidR="00AF4B12" w:rsidRDefault="00AF4B12" w:rsidP="00AF4B12">
      <w:pPr>
        <w:spacing w:after="0"/>
        <w:jc w:val="both"/>
        <w:rPr>
          <w:rFonts w:ascii="Arial" w:hAnsi="Arial" w:cs="Arial"/>
          <w:bCs/>
          <w:color w:val="000000" w:themeColor="text1"/>
          <w:sz w:val="24"/>
          <w:szCs w:val="24"/>
        </w:rPr>
      </w:pPr>
    </w:p>
    <w:p w14:paraId="7400BA0C" w14:textId="3670FF28" w:rsidR="00AF4B12" w:rsidRPr="00B5261E" w:rsidRDefault="00B5261E" w:rsidP="00B5261E">
      <w:pPr>
        <w:pStyle w:val="ListParagraph"/>
        <w:numPr>
          <w:ilvl w:val="0"/>
          <w:numId w:val="48"/>
        </w:numPr>
        <w:spacing w:after="0"/>
        <w:jc w:val="both"/>
        <w:rPr>
          <w:rFonts w:ascii="Arial" w:hAnsi="Arial" w:cs="Arial"/>
          <w:bCs/>
          <w:color w:val="000000" w:themeColor="text1"/>
          <w:sz w:val="24"/>
          <w:szCs w:val="24"/>
        </w:rPr>
      </w:pPr>
      <w:r w:rsidRPr="00B5261E">
        <w:rPr>
          <w:rFonts w:ascii="Arial" w:hAnsi="Arial" w:cs="Arial"/>
          <w:b/>
          <w:color w:val="000000" w:themeColor="text1"/>
          <w:sz w:val="24"/>
          <w:szCs w:val="24"/>
        </w:rPr>
        <w:t>Action:</w:t>
      </w:r>
      <w:r w:rsidRPr="00B5261E">
        <w:rPr>
          <w:rFonts w:ascii="Arial" w:hAnsi="Arial" w:cs="Arial"/>
          <w:bCs/>
          <w:color w:val="000000" w:themeColor="text1"/>
          <w:sz w:val="24"/>
          <w:szCs w:val="24"/>
        </w:rPr>
        <w:t xml:space="preserve"> DS/RM/ZD to discuss roles and responsibilities for estates planning offline.</w:t>
      </w:r>
    </w:p>
    <w:sectPr w:rsidR="00AF4B12" w:rsidRPr="00B5261E" w:rsidSect="005563C0">
      <w:type w:val="continuous"/>
      <w:pgSz w:w="11906" w:h="16838" w:code="9"/>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9E534A"/>
    <w:multiLevelType w:val="hybridMultilevel"/>
    <w:tmpl w:val="EE0E4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80B8F"/>
    <w:multiLevelType w:val="hybridMultilevel"/>
    <w:tmpl w:val="45645C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5A4648"/>
    <w:multiLevelType w:val="hybridMultilevel"/>
    <w:tmpl w:val="EBD26096"/>
    <w:lvl w:ilvl="0" w:tplc="CAFA61C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E13D3"/>
    <w:multiLevelType w:val="hybridMultilevel"/>
    <w:tmpl w:val="80469548"/>
    <w:lvl w:ilvl="0" w:tplc="149C180C">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6E20CA"/>
    <w:multiLevelType w:val="hybridMultilevel"/>
    <w:tmpl w:val="8AEE403C"/>
    <w:lvl w:ilvl="0" w:tplc="BB60EA64">
      <w:numFmt w:val="bullet"/>
      <w:lvlText w:val=""/>
      <w:lvlJc w:val="left"/>
      <w:pPr>
        <w:ind w:left="360" w:hanging="360"/>
      </w:pPr>
      <w:rPr>
        <w:rFonts w:ascii="Wingdings" w:eastAsia="Calibr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B758F"/>
    <w:multiLevelType w:val="hybridMultilevel"/>
    <w:tmpl w:val="9412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9487F"/>
    <w:multiLevelType w:val="hybridMultilevel"/>
    <w:tmpl w:val="0452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62D31"/>
    <w:multiLevelType w:val="hybridMultilevel"/>
    <w:tmpl w:val="DC16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B7897"/>
    <w:multiLevelType w:val="hybridMultilevel"/>
    <w:tmpl w:val="30489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FE55D2"/>
    <w:multiLevelType w:val="hybridMultilevel"/>
    <w:tmpl w:val="2FD0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F14F4"/>
    <w:multiLevelType w:val="hybridMultilevel"/>
    <w:tmpl w:val="009232E6"/>
    <w:lvl w:ilvl="0" w:tplc="2152D2C2">
      <w:start w:val="1"/>
      <w:numFmt w:val="bullet"/>
      <w:lvlText w:val="•"/>
      <w:lvlJc w:val="left"/>
      <w:pPr>
        <w:tabs>
          <w:tab w:val="num" w:pos="720"/>
        </w:tabs>
        <w:ind w:left="720" w:hanging="360"/>
      </w:pPr>
      <w:rPr>
        <w:rFonts w:ascii="Arial" w:hAnsi="Arial" w:hint="default"/>
      </w:rPr>
    </w:lvl>
    <w:lvl w:ilvl="1" w:tplc="E53CB13C" w:tentative="1">
      <w:start w:val="1"/>
      <w:numFmt w:val="bullet"/>
      <w:lvlText w:val="•"/>
      <w:lvlJc w:val="left"/>
      <w:pPr>
        <w:tabs>
          <w:tab w:val="num" w:pos="1440"/>
        </w:tabs>
        <w:ind w:left="1440" w:hanging="360"/>
      </w:pPr>
      <w:rPr>
        <w:rFonts w:ascii="Arial" w:hAnsi="Arial" w:hint="default"/>
      </w:rPr>
    </w:lvl>
    <w:lvl w:ilvl="2" w:tplc="F59C1748" w:tentative="1">
      <w:start w:val="1"/>
      <w:numFmt w:val="bullet"/>
      <w:lvlText w:val="•"/>
      <w:lvlJc w:val="left"/>
      <w:pPr>
        <w:tabs>
          <w:tab w:val="num" w:pos="2160"/>
        </w:tabs>
        <w:ind w:left="2160" w:hanging="360"/>
      </w:pPr>
      <w:rPr>
        <w:rFonts w:ascii="Arial" w:hAnsi="Arial" w:hint="default"/>
      </w:rPr>
    </w:lvl>
    <w:lvl w:ilvl="3" w:tplc="89527D18" w:tentative="1">
      <w:start w:val="1"/>
      <w:numFmt w:val="bullet"/>
      <w:lvlText w:val="•"/>
      <w:lvlJc w:val="left"/>
      <w:pPr>
        <w:tabs>
          <w:tab w:val="num" w:pos="2880"/>
        </w:tabs>
        <w:ind w:left="2880" w:hanging="360"/>
      </w:pPr>
      <w:rPr>
        <w:rFonts w:ascii="Arial" w:hAnsi="Arial" w:hint="default"/>
      </w:rPr>
    </w:lvl>
    <w:lvl w:ilvl="4" w:tplc="7B560E0E" w:tentative="1">
      <w:start w:val="1"/>
      <w:numFmt w:val="bullet"/>
      <w:lvlText w:val="•"/>
      <w:lvlJc w:val="left"/>
      <w:pPr>
        <w:tabs>
          <w:tab w:val="num" w:pos="3600"/>
        </w:tabs>
        <w:ind w:left="3600" w:hanging="360"/>
      </w:pPr>
      <w:rPr>
        <w:rFonts w:ascii="Arial" w:hAnsi="Arial" w:hint="default"/>
      </w:rPr>
    </w:lvl>
    <w:lvl w:ilvl="5" w:tplc="9E324C12" w:tentative="1">
      <w:start w:val="1"/>
      <w:numFmt w:val="bullet"/>
      <w:lvlText w:val="•"/>
      <w:lvlJc w:val="left"/>
      <w:pPr>
        <w:tabs>
          <w:tab w:val="num" w:pos="4320"/>
        </w:tabs>
        <w:ind w:left="4320" w:hanging="360"/>
      </w:pPr>
      <w:rPr>
        <w:rFonts w:ascii="Arial" w:hAnsi="Arial" w:hint="default"/>
      </w:rPr>
    </w:lvl>
    <w:lvl w:ilvl="6" w:tplc="A3AEBF2C" w:tentative="1">
      <w:start w:val="1"/>
      <w:numFmt w:val="bullet"/>
      <w:lvlText w:val="•"/>
      <w:lvlJc w:val="left"/>
      <w:pPr>
        <w:tabs>
          <w:tab w:val="num" w:pos="5040"/>
        </w:tabs>
        <w:ind w:left="5040" w:hanging="360"/>
      </w:pPr>
      <w:rPr>
        <w:rFonts w:ascii="Arial" w:hAnsi="Arial" w:hint="default"/>
      </w:rPr>
    </w:lvl>
    <w:lvl w:ilvl="7" w:tplc="831EAE82" w:tentative="1">
      <w:start w:val="1"/>
      <w:numFmt w:val="bullet"/>
      <w:lvlText w:val="•"/>
      <w:lvlJc w:val="left"/>
      <w:pPr>
        <w:tabs>
          <w:tab w:val="num" w:pos="5760"/>
        </w:tabs>
        <w:ind w:left="5760" w:hanging="360"/>
      </w:pPr>
      <w:rPr>
        <w:rFonts w:ascii="Arial" w:hAnsi="Arial" w:hint="default"/>
      </w:rPr>
    </w:lvl>
    <w:lvl w:ilvl="8" w:tplc="56428B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DD63AE"/>
    <w:multiLevelType w:val="hybridMultilevel"/>
    <w:tmpl w:val="8928459E"/>
    <w:lvl w:ilvl="0" w:tplc="0F488E7C">
      <w:start w:val="1"/>
      <w:numFmt w:val="bullet"/>
      <w:lvlText w:val="•"/>
      <w:lvlJc w:val="left"/>
      <w:pPr>
        <w:tabs>
          <w:tab w:val="num" w:pos="720"/>
        </w:tabs>
        <w:ind w:left="720" w:hanging="360"/>
      </w:pPr>
      <w:rPr>
        <w:rFonts w:ascii="Arial" w:hAnsi="Arial" w:hint="default"/>
      </w:rPr>
    </w:lvl>
    <w:lvl w:ilvl="1" w:tplc="9DA09BB4" w:tentative="1">
      <w:start w:val="1"/>
      <w:numFmt w:val="bullet"/>
      <w:lvlText w:val="•"/>
      <w:lvlJc w:val="left"/>
      <w:pPr>
        <w:tabs>
          <w:tab w:val="num" w:pos="1440"/>
        </w:tabs>
        <w:ind w:left="1440" w:hanging="360"/>
      </w:pPr>
      <w:rPr>
        <w:rFonts w:ascii="Arial" w:hAnsi="Arial" w:hint="default"/>
      </w:rPr>
    </w:lvl>
    <w:lvl w:ilvl="2" w:tplc="B58E9166" w:tentative="1">
      <w:start w:val="1"/>
      <w:numFmt w:val="bullet"/>
      <w:lvlText w:val="•"/>
      <w:lvlJc w:val="left"/>
      <w:pPr>
        <w:tabs>
          <w:tab w:val="num" w:pos="2160"/>
        </w:tabs>
        <w:ind w:left="2160" w:hanging="360"/>
      </w:pPr>
      <w:rPr>
        <w:rFonts w:ascii="Arial" w:hAnsi="Arial" w:hint="default"/>
      </w:rPr>
    </w:lvl>
    <w:lvl w:ilvl="3" w:tplc="740E9A28" w:tentative="1">
      <w:start w:val="1"/>
      <w:numFmt w:val="bullet"/>
      <w:lvlText w:val="•"/>
      <w:lvlJc w:val="left"/>
      <w:pPr>
        <w:tabs>
          <w:tab w:val="num" w:pos="2880"/>
        </w:tabs>
        <w:ind w:left="2880" w:hanging="360"/>
      </w:pPr>
      <w:rPr>
        <w:rFonts w:ascii="Arial" w:hAnsi="Arial" w:hint="default"/>
      </w:rPr>
    </w:lvl>
    <w:lvl w:ilvl="4" w:tplc="7EF4C53A" w:tentative="1">
      <w:start w:val="1"/>
      <w:numFmt w:val="bullet"/>
      <w:lvlText w:val="•"/>
      <w:lvlJc w:val="left"/>
      <w:pPr>
        <w:tabs>
          <w:tab w:val="num" w:pos="3600"/>
        </w:tabs>
        <w:ind w:left="3600" w:hanging="360"/>
      </w:pPr>
      <w:rPr>
        <w:rFonts w:ascii="Arial" w:hAnsi="Arial" w:hint="default"/>
      </w:rPr>
    </w:lvl>
    <w:lvl w:ilvl="5" w:tplc="E8907356" w:tentative="1">
      <w:start w:val="1"/>
      <w:numFmt w:val="bullet"/>
      <w:lvlText w:val="•"/>
      <w:lvlJc w:val="left"/>
      <w:pPr>
        <w:tabs>
          <w:tab w:val="num" w:pos="4320"/>
        </w:tabs>
        <w:ind w:left="4320" w:hanging="360"/>
      </w:pPr>
      <w:rPr>
        <w:rFonts w:ascii="Arial" w:hAnsi="Arial" w:hint="default"/>
      </w:rPr>
    </w:lvl>
    <w:lvl w:ilvl="6" w:tplc="07C46596" w:tentative="1">
      <w:start w:val="1"/>
      <w:numFmt w:val="bullet"/>
      <w:lvlText w:val="•"/>
      <w:lvlJc w:val="left"/>
      <w:pPr>
        <w:tabs>
          <w:tab w:val="num" w:pos="5040"/>
        </w:tabs>
        <w:ind w:left="5040" w:hanging="360"/>
      </w:pPr>
      <w:rPr>
        <w:rFonts w:ascii="Arial" w:hAnsi="Arial" w:hint="default"/>
      </w:rPr>
    </w:lvl>
    <w:lvl w:ilvl="7" w:tplc="95E86314" w:tentative="1">
      <w:start w:val="1"/>
      <w:numFmt w:val="bullet"/>
      <w:lvlText w:val="•"/>
      <w:lvlJc w:val="left"/>
      <w:pPr>
        <w:tabs>
          <w:tab w:val="num" w:pos="5760"/>
        </w:tabs>
        <w:ind w:left="5760" w:hanging="360"/>
      </w:pPr>
      <w:rPr>
        <w:rFonts w:ascii="Arial" w:hAnsi="Arial" w:hint="default"/>
      </w:rPr>
    </w:lvl>
    <w:lvl w:ilvl="8" w:tplc="519AEC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E76999"/>
    <w:multiLevelType w:val="hybridMultilevel"/>
    <w:tmpl w:val="B65448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C808F4"/>
    <w:multiLevelType w:val="hybridMultilevel"/>
    <w:tmpl w:val="8AEAAE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D28447C"/>
    <w:multiLevelType w:val="singleLevel"/>
    <w:tmpl w:val="88407674"/>
    <w:lvl w:ilvl="0">
      <w:start w:val="1"/>
      <w:numFmt w:val="decimal"/>
      <w:lvlText w:val="%1."/>
      <w:legacy w:legacy="1" w:legacySpace="0" w:legacyIndent="576"/>
      <w:lvlJc w:val="left"/>
    </w:lvl>
  </w:abstractNum>
  <w:abstractNum w:abstractNumId="16" w15:restartNumberingAfterBreak="0">
    <w:nsid w:val="1E8751E9"/>
    <w:multiLevelType w:val="hybridMultilevel"/>
    <w:tmpl w:val="28247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F91C4C"/>
    <w:multiLevelType w:val="multilevel"/>
    <w:tmpl w:val="8E28F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2F1BC1"/>
    <w:multiLevelType w:val="hybridMultilevel"/>
    <w:tmpl w:val="D9EE0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5F58B7"/>
    <w:multiLevelType w:val="hybridMultilevel"/>
    <w:tmpl w:val="86923776"/>
    <w:lvl w:ilvl="0" w:tplc="7DFC952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8C7E75"/>
    <w:multiLevelType w:val="hybridMultilevel"/>
    <w:tmpl w:val="500400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32A479C3"/>
    <w:multiLevelType w:val="hybridMultilevel"/>
    <w:tmpl w:val="FF608916"/>
    <w:lvl w:ilvl="0" w:tplc="CAFA61C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43196"/>
    <w:multiLevelType w:val="hybridMultilevel"/>
    <w:tmpl w:val="1970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544B17"/>
    <w:multiLevelType w:val="hybridMultilevel"/>
    <w:tmpl w:val="DDF0D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3F293649"/>
    <w:multiLevelType w:val="hybridMultilevel"/>
    <w:tmpl w:val="A424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56BFF"/>
    <w:multiLevelType w:val="hybridMultilevel"/>
    <w:tmpl w:val="FFA06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241B92"/>
    <w:multiLevelType w:val="hybridMultilevel"/>
    <w:tmpl w:val="001C8B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776171A"/>
    <w:multiLevelType w:val="hybridMultilevel"/>
    <w:tmpl w:val="D3AE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02975"/>
    <w:multiLevelType w:val="hybridMultilevel"/>
    <w:tmpl w:val="6E122C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7E22972"/>
    <w:multiLevelType w:val="hybridMultilevel"/>
    <w:tmpl w:val="11DEB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1C7275"/>
    <w:multiLevelType w:val="hybridMultilevel"/>
    <w:tmpl w:val="8168D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605CE5"/>
    <w:multiLevelType w:val="hybridMultilevel"/>
    <w:tmpl w:val="1FF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44C92"/>
    <w:multiLevelType w:val="hybridMultilevel"/>
    <w:tmpl w:val="994A3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03435A"/>
    <w:multiLevelType w:val="hybridMultilevel"/>
    <w:tmpl w:val="4CD8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92A3A"/>
    <w:multiLevelType w:val="hybridMultilevel"/>
    <w:tmpl w:val="E6B43B0A"/>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4A7699"/>
    <w:multiLevelType w:val="hybridMultilevel"/>
    <w:tmpl w:val="53B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249BC"/>
    <w:multiLevelType w:val="hybridMultilevel"/>
    <w:tmpl w:val="0732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77ECD"/>
    <w:multiLevelType w:val="hybridMultilevel"/>
    <w:tmpl w:val="AF9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61A168E"/>
    <w:multiLevelType w:val="hybridMultilevel"/>
    <w:tmpl w:val="DE98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697ADA"/>
    <w:multiLevelType w:val="hybridMultilevel"/>
    <w:tmpl w:val="903A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37DBF"/>
    <w:multiLevelType w:val="hybridMultilevel"/>
    <w:tmpl w:val="B4967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2727AE"/>
    <w:multiLevelType w:val="hybridMultilevel"/>
    <w:tmpl w:val="0428B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7B7E7C"/>
    <w:multiLevelType w:val="hybridMultilevel"/>
    <w:tmpl w:val="77FA2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7505DA"/>
    <w:multiLevelType w:val="hybridMultilevel"/>
    <w:tmpl w:val="60F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036708">
    <w:abstractNumId w:val="29"/>
  </w:num>
  <w:num w:numId="2" w16cid:durableId="1789855581">
    <w:abstractNumId w:val="0"/>
  </w:num>
  <w:num w:numId="3" w16cid:durableId="1811560207">
    <w:abstractNumId w:val="0"/>
  </w:num>
  <w:num w:numId="4" w16cid:durableId="178472759">
    <w:abstractNumId w:val="0"/>
  </w:num>
  <w:num w:numId="5" w16cid:durableId="1268198990">
    <w:abstractNumId w:val="29"/>
  </w:num>
  <w:num w:numId="6" w16cid:durableId="1831602289">
    <w:abstractNumId w:val="0"/>
  </w:num>
  <w:num w:numId="7" w16cid:durableId="920332554">
    <w:abstractNumId w:val="10"/>
  </w:num>
  <w:num w:numId="8" w16cid:durableId="955141490">
    <w:abstractNumId w:val="31"/>
  </w:num>
  <w:num w:numId="9" w16cid:durableId="1264260936">
    <w:abstractNumId w:val="12"/>
  </w:num>
  <w:num w:numId="10" w16cid:durableId="546458248">
    <w:abstractNumId w:val="41"/>
  </w:num>
  <w:num w:numId="11" w16cid:durableId="1346057634">
    <w:abstractNumId w:val="11"/>
  </w:num>
  <w:num w:numId="12" w16cid:durableId="299387554">
    <w:abstractNumId w:val="32"/>
  </w:num>
  <w:num w:numId="13" w16cid:durableId="1216552027">
    <w:abstractNumId w:val="20"/>
  </w:num>
  <w:num w:numId="14" w16cid:durableId="1490713180">
    <w:abstractNumId w:val="15"/>
  </w:num>
  <w:num w:numId="15" w16cid:durableId="1245995912">
    <w:abstractNumId w:val="19"/>
  </w:num>
  <w:num w:numId="16" w16cid:durableId="1544753369">
    <w:abstractNumId w:val="24"/>
  </w:num>
  <w:num w:numId="17" w16cid:durableId="1367869579">
    <w:abstractNumId w:val="36"/>
  </w:num>
  <w:num w:numId="18" w16cid:durableId="328601859">
    <w:abstractNumId w:val="6"/>
  </w:num>
  <w:num w:numId="19" w16cid:durableId="2081755682">
    <w:abstractNumId w:val="37"/>
  </w:num>
  <w:num w:numId="20" w16cid:durableId="307901242">
    <w:abstractNumId w:val="44"/>
  </w:num>
  <w:num w:numId="21" w16cid:durableId="2028292136">
    <w:abstractNumId w:val="7"/>
  </w:num>
  <w:num w:numId="22" w16cid:durableId="1653102659">
    <w:abstractNumId w:val="8"/>
  </w:num>
  <w:num w:numId="23" w16cid:durableId="87193306">
    <w:abstractNumId w:val="23"/>
  </w:num>
  <w:num w:numId="24" w16cid:durableId="1172374444">
    <w:abstractNumId w:val="34"/>
  </w:num>
  <w:num w:numId="25" w16cid:durableId="1636987004">
    <w:abstractNumId w:val="40"/>
  </w:num>
  <w:num w:numId="26" w16cid:durableId="1637371871">
    <w:abstractNumId w:val="28"/>
  </w:num>
  <w:num w:numId="27" w16cid:durableId="1778059135">
    <w:abstractNumId w:val="22"/>
  </w:num>
  <w:num w:numId="28" w16cid:durableId="1693722045">
    <w:abstractNumId w:val="38"/>
  </w:num>
  <w:num w:numId="29" w16cid:durableId="2141610994">
    <w:abstractNumId w:val="35"/>
  </w:num>
  <w:num w:numId="30" w16cid:durableId="1764911090">
    <w:abstractNumId w:val="18"/>
  </w:num>
  <w:num w:numId="31" w16cid:durableId="1404448182">
    <w:abstractNumId w:val="39"/>
  </w:num>
  <w:num w:numId="32" w16cid:durableId="925381165">
    <w:abstractNumId w:val="16"/>
  </w:num>
  <w:num w:numId="33" w16cid:durableId="1958028081">
    <w:abstractNumId w:val="9"/>
  </w:num>
  <w:num w:numId="34" w16cid:durableId="607274531">
    <w:abstractNumId w:val="30"/>
  </w:num>
  <w:num w:numId="35" w16cid:durableId="1593126583">
    <w:abstractNumId w:val="33"/>
  </w:num>
  <w:num w:numId="36" w16cid:durableId="234973174">
    <w:abstractNumId w:val="13"/>
  </w:num>
  <w:num w:numId="37" w16cid:durableId="1904441504">
    <w:abstractNumId w:val="17"/>
  </w:num>
  <w:num w:numId="38" w16cid:durableId="1400447387">
    <w:abstractNumId w:val="42"/>
  </w:num>
  <w:num w:numId="39" w16cid:durableId="857888423">
    <w:abstractNumId w:val="4"/>
  </w:num>
  <w:num w:numId="40" w16cid:durableId="1463889936">
    <w:abstractNumId w:val="26"/>
  </w:num>
  <w:num w:numId="41" w16cid:durableId="683095001">
    <w:abstractNumId w:val="14"/>
  </w:num>
  <w:num w:numId="42" w16cid:durableId="2010936647">
    <w:abstractNumId w:val="3"/>
  </w:num>
  <w:num w:numId="43" w16cid:durableId="1468469893">
    <w:abstractNumId w:val="21"/>
  </w:num>
  <w:num w:numId="44" w16cid:durableId="259067021">
    <w:abstractNumId w:val="2"/>
  </w:num>
  <w:num w:numId="45" w16cid:durableId="1609048154">
    <w:abstractNumId w:val="27"/>
  </w:num>
  <w:num w:numId="46" w16cid:durableId="2011443162">
    <w:abstractNumId w:val="43"/>
  </w:num>
  <w:num w:numId="47" w16cid:durableId="1486624281">
    <w:abstractNumId w:val="1"/>
  </w:num>
  <w:num w:numId="48" w16cid:durableId="1107000734">
    <w:abstractNumId w:val="5"/>
  </w:num>
  <w:num w:numId="49" w16cid:durableId="17778728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7BC"/>
    <w:rsid w:val="00027C27"/>
    <w:rsid w:val="000365D0"/>
    <w:rsid w:val="00041060"/>
    <w:rsid w:val="000C0CF4"/>
    <w:rsid w:val="00103100"/>
    <w:rsid w:val="0012758E"/>
    <w:rsid w:val="00165993"/>
    <w:rsid w:val="00192D23"/>
    <w:rsid w:val="001B1E03"/>
    <w:rsid w:val="00250CF3"/>
    <w:rsid w:val="00272C96"/>
    <w:rsid w:val="00281579"/>
    <w:rsid w:val="00293A26"/>
    <w:rsid w:val="002B0EF4"/>
    <w:rsid w:val="002F2E94"/>
    <w:rsid w:val="00306C61"/>
    <w:rsid w:val="00346F25"/>
    <w:rsid w:val="00374330"/>
    <w:rsid w:val="0037513A"/>
    <w:rsid w:val="0037582B"/>
    <w:rsid w:val="00375CC5"/>
    <w:rsid w:val="00423186"/>
    <w:rsid w:val="00480BE1"/>
    <w:rsid w:val="00492782"/>
    <w:rsid w:val="004A1533"/>
    <w:rsid w:val="004A5163"/>
    <w:rsid w:val="004B4EF5"/>
    <w:rsid w:val="004D5EB5"/>
    <w:rsid w:val="004D6BD8"/>
    <w:rsid w:val="00501DB9"/>
    <w:rsid w:val="0054283B"/>
    <w:rsid w:val="005563C0"/>
    <w:rsid w:val="005A6BD0"/>
    <w:rsid w:val="005D6036"/>
    <w:rsid w:val="006228B7"/>
    <w:rsid w:val="0062674F"/>
    <w:rsid w:val="00652538"/>
    <w:rsid w:val="006D16E1"/>
    <w:rsid w:val="007262FB"/>
    <w:rsid w:val="00791A98"/>
    <w:rsid w:val="007A5EF3"/>
    <w:rsid w:val="00857548"/>
    <w:rsid w:val="008D4FFA"/>
    <w:rsid w:val="008E4EE8"/>
    <w:rsid w:val="00936BF3"/>
    <w:rsid w:val="00941293"/>
    <w:rsid w:val="00943367"/>
    <w:rsid w:val="009B7615"/>
    <w:rsid w:val="009E4A6C"/>
    <w:rsid w:val="009E6D88"/>
    <w:rsid w:val="009F0BA7"/>
    <w:rsid w:val="00A135EF"/>
    <w:rsid w:val="00A174B8"/>
    <w:rsid w:val="00A65D43"/>
    <w:rsid w:val="00A85A86"/>
    <w:rsid w:val="00AE2708"/>
    <w:rsid w:val="00AF4B12"/>
    <w:rsid w:val="00B0570E"/>
    <w:rsid w:val="00B41AE1"/>
    <w:rsid w:val="00B51BDC"/>
    <w:rsid w:val="00B5261E"/>
    <w:rsid w:val="00B561C0"/>
    <w:rsid w:val="00B773CE"/>
    <w:rsid w:val="00BF66BE"/>
    <w:rsid w:val="00C74BAD"/>
    <w:rsid w:val="00C91823"/>
    <w:rsid w:val="00CB33B0"/>
    <w:rsid w:val="00D008AB"/>
    <w:rsid w:val="00D16D6C"/>
    <w:rsid w:val="00D667BC"/>
    <w:rsid w:val="00D9781A"/>
    <w:rsid w:val="00DA718A"/>
    <w:rsid w:val="00DB621F"/>
    <w:rsid w:val="00E04E5D"/>
    <w:rsid w:val="00E365F6"/>
    <w:rsid w:val="00E573D7"/>
    <w:rsid w:val="00EA07ED"/>
    <w:rsid w:val="00EA6DEC"/>
    <w:rsid w:val="00EC2FA2"/>
    <w:rsid w:val="00F24C3A"/>
    <w:rsid w:val="00F61416"/>
    <w:rsid w:val="00F85883"/>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023B"/>
  <w15:chartTrackingRefBased/>
  <w15:docId w15:val="{B148C8D4-FB1A-49BF-B3B0-69DAF834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BC"/>
    <w:pPr>
      <w:spacing w:after="200" w:line="276" w:lineRule="auto"/>
    </w:pPr>
    <w:rPr>
      <w:rFonts w:ascii="Calibri" w:eastAsia="Calibri" w:hAnsi="Calibri" w:cs="Times New Roman"/>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667BC"/>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D667BC"/>
    <w:rPr>
      <w:rFonts w:ascii="Calibri" w:eastAsia="Calibri" w:hAnsi="Calibri" w:cs="Times New Roman"/>
    </w:rPr>
  </w:style>
  <w:style w:type="paragraph" w:styleId="NormalWeb">
    <w:name w:val="Normal (Web)"/>
    <w:basedOn w:val="Normal"/>
    <w:uiPriority w:val="99"/>
    <w:semiHidden/>
    <w:unhideWhenUsed/>
    <w:rsid w:val="008D4FFA"/>
    <w:rPr>
      <w:rFonts w:ascii="Times New Roman" w:hAnsi="Times New Roman"/>
      <w:sz w:val="24"/>
      <w:szCs w:val="24"/>
    </w:rPr>
  </w:style>
  <w:style w:type="character" w:styleId="Hyperlink">
    <w:name w:val="Hyperlink"/>
    <w:basedOn w:val="DefaultParagraphFont"/>
    <w:uiPriority w:val="99"/>
    <w:unhideWhenUsed/>
    <w:rsid w:val="007262FB"/>
    <w:rPr>
      <w:color w:val="0563C1"/>
      <w:u w:val="single"/>
    </w:rPr>
  </w:style>
  <w:style w:type="paragraph" w:styleId="Revision">
    <w:name w:val="Revision"/>
    <w:hidden/>
    <w:uiPriority w:val="99"/>
    <w:semiHidden/>
    <w:rsid w:val="00346F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1350">
      <w:bodyDiv w:val="1"/>
      <w:marLeft w:val="0"/>
      <w:marRight w:val="0"/>
      <w:marTop w:val="0"/>
      <w:marBottom w:val="0"/>
      <w:divBdr>
        <w:top w:val="none" w:sz="0" w:space="0" w:color="auto"/>
        <w:left w:val="none" w:sz="0" w:space="0" w:color="auto"/>
        <w:bottom w:val="none" w:sz="0" w:space="0" w:color="auto"/>
        <w:right w:val="none" w:sz="0" w:space="0" w:color="auto"/>
      </w:divBdr>
      <w:divsChild>
        <w:div w:id="2122408203">
          <w:marLeft w:val="0"/>
          <w:marRight w:val="0"/>
          <w:marTop w:val="0"/>
          <w:marBottom w:val="0"/>
          <w:divBdr>
            <w:top w:val="none" w:sz="0" w:space="0" w:color="auto"/>
            <w:left w:val="none" w:sz="0" w:space="0" w:color="auto"/>
            <w:bottom w:val="none" w:sz="0" w:space="0" w:color="auto"/>
            <w:right w:val="none" w:sz="0" w:space="0" w:color="auto"/>
          </w:divBdr>
        </w:div>
      </w:divsChild>
    </w:div>
    <w:div w:id="700474146">
      <w:bodyDiv w:val="1"/>
      <w:marLeft w:val="0"/>
      <w:marRight w:val="0"/>
      <w:marTop w:val="0"/>
      <w:marBottom w:val="0"/>
      <w:divBdr>
        <w:top w:val="none" w:sz="0" w:space="0" w:color="auto"/>
        <w:left w:val="none" w:sz="0" w:space="0" w:color="auto"/>
        <w:bottom w:val="none" w:sz="0" w:space="0" w:color="auto"/>
        <w:right w:val="none" w:sz="0" w:space="0" w:color="auto"/>
      </w:divBdr>
      <w:divsChild>
        <w:div w:id="258146395">
          <w:marLeft w:val="547"/>
          <w:marRight w:val="0"/>
          <w:marTop w:val="144"/>
          <w:marBottom w:val="0"/>
          <w:divBdr>
            <w:top w:val="none" w:sz="0" w:space="0" w:color="auto"/>
            <w:left w:val="none" w:sz="0" w:space="0" w:color="auto"/>
            <w:bottom w:val="none" w:sz="0" w:space="0" w:color="auto"/>
            <w:right w:val="none" w:sz="0" w:space="0" w:color="auto"/>
          </w:divBdr>
        </w:div>
        <w:div w:id="1086728785">
          <w:marLeft w:val="547"/>
          <w:marRight w:val="0"/>
          <w:marTop w:val="144"/>
          <w:marBottom w:val="0"/>
          <w:divBdr>
            <w:top w:val="none" w:sz="0" w:space="0" w:color="auto"/>
            <w:left w:val="none" w:sz="0" w:space="0" w:color="auto"/>
            <w:bottom w:val="none" w:sz="0" w:space="0" w:color="auto"/>
            <w:right w:val="none" w:sz="0" w:space="0" w:color="auto"/>
          </w:divBdr>
        </w:div>
        <w:div w:id="1714109065">
          <w:marLeft w:val="547"/>
          <w:marRight w:val="0"/>
          <w:marTop w:val="144"/>
          <w:marBottom w:val="0"/>
          <w:divBdr>
            <w:top w:val="none" w:sz="0" w:space="0" w:color="auto"/>
            <w:left w:val="none" w:sz="0" w:space="0" w:color="auto"/>
            <w:bottom w:val="none" w:sz="0" w:space="0" w:color="auto"/>
            <w:right w:val="none" w:sz="0" w:space="0" w:color="auto"/>
          </w:divBdr>
        </w:div>
        <w:div w:id="121657128">
          <w:marLeft w:val="547"/>
          <w:marRight w:val="0"/>
          <w:marTop w:val="144"/>
          <w:marBottom w:val="0"/>
          <w:divBdr>
            <w:top w:val="none" w:sz="0" w:space="0" w:color="auto"/>
            <w:left w:val="none" w:sz="0" w:space="0" w:color="auto"/>
            <w:bottom w:val="none" w:sz="0" w:space="0" w:color="auto"/>
            <w:right w:val="none" w:sz="0" w:space="0" w:color="auto"/>
          </w:divBdr>
        </w:div>
        <w:div w:id="23096177">
          <w:marLeft w:val="547"/>
          <w:marRight w:val="0"/>
          <w:marTop w:val="144"/>
          <w:marBottom w:val="0"/>
          <w:divBdr>
            <w:top w:val="none" w:sz="0" w:space="0" w:color="auto"/>
            <w:left w:val="none" w:sz="0" w:space="0" w:color="auto"/>
            <w:bottom w:val="none" w:sz="0" w:space="0" w:color="auto"/>
            <w:right w:val="none" w:sz="0" w:space="0" w:color="auto"/>
          </w:divBdr>
        </w:div>
        <w:div w:id="1695381290">
          <w:marLeft w:val="547"/>
          <w:marRight w:val="0"/>
          <w:marTop w:val="144"/>
          <w:marBottom w:val="0"/>
          <w:divBdr>
            <w:top w:val="none" w:sz="0" w:space="0" w:color="auto"/>
            <w:left w:val="none" w:sz="0" w:space="0" w:color="auto"/>
            <w:bottom w:val="none" w:sz="0" w:space="0" w:color="auto"/>
            <w:right w:val="none" w:sz="0" w:space="0" w:color="auto"/>
          </w:divBdr>
        </w:div>
      </w:divsChild>
    </w:div>
    <w:div w:id="1660499383">
      <w:bodyDiv w:val="1"/>
      <w:marLeft w:val="0"/>
      <w:marRight w:val="0"/>
      <w:marTop w:val="0"/>
      <w:marBottom w:val="0"/>
      <w:divBdr>
        <w:top w:val="none" w:sz="0" w:space="0" w:color="auto"/>
        <w:left w:val="none" w:sz="0" w:space="0" w:color="auto"/>
        <w:bottom w:val="none" w:sz="0" w:space="0" w:color="auto"/>
        <w:right w:val="none" w:sz="0" w:space="0" w:color="auto"/>
      </w:divBdr>
      <w:divsChild>
        <w:div w:id="181212196">
          <w:marLeft w:val="547"/>
          <w:marRight w:val="0"/>
          <w:marTop w:val="144"/>
          <w:marBottom w:val="0"/>
          <w:divBdr>
            <w:top w:val="none" w:sz="0" w:space="0" w:color="auto"/>
            <w:left w:val="none" w:sz="0" w:space="0" w:color="auto"/>
            <w:bottom w:val="none" w:sz="0" w:space="0" w:color="auto"/>
            <w:right w:val="none" w:sz="0" w:space="0" w:color="auto"/>
          </w:divBdr>
        </w:div>
        <w:div w:id="440491004">
          <w:marLeft w:val="547"/>
          <w:marRight w:val="0"/>
          <w:marTop w:val="144"/>
          <w:marBottom w:val="0"/>
          <w:divBdr>
            <w:top w:val="none" w:sz="0" w:space="0" w:color="auto"/>
            <w:left w:val="none" w:sz="0" w:space="0" w:color="auto"/>
            <w:bottom w:val="none" w:sz="0" w:space="0" w:color="auto"/>
            <w:right w:val="none" w:sz="0" w:space="0" w:color="auto"/>
          </w:divBdr>
        </w:div>
        <w:div w:id="683095657">
          <w:marLeft w:val="547"/>
          <w:marRight w:val="0"/>
          <w:marTop w:val="144"/>
          <w:marBottom w:val="0"/>
          <w:divBdr>
            <w:top w:val="none" w:sz="0" w:space="0" w:color="auto"/>
            <w:left w:val="none" w:sz="0" w:space="0" w:color="auto"/>
            <w:bottom w:val="none" w:sz="0" w:space="0" w:color="auto"/>
            <w:right w:val="none" w:sz="0" w:space="0" w:color="auto"/>
          </w:divBdr>
        </w:div>
        <w:div w:id="1558711099">
          <w:marLeft w:val="547"/>
          <w:marRight w:val="0"/>
          <w:marTop w:val="144"/>
          <w:marBottom w:val="0"/>
          <w:divBdr>
            <w:top w:val="none" w:sz="0" w:space="0" w:color="auto"/>
            <w:left w:val="none" w:sz="0" w:space="0" w:color="auto"/>
            <w:bottom w:val="none" w:sz="0" w:space="0" w:color="auto"/>
            <w:right w:val="none" w:sz="0" w:space="0" w:color="auto"/>
          </w:divBdr>
        </w:div>
        <w:div w:id="841966035">
          <w:marLeft w:val="547"/>
          <w:marRight w:val="0"/>
          <w:marTop w:val="144"/>
          <w:marBottom w:val="0"/>
          <w:divBdr>
            <w:top w:val="none" w:sz="0" w:space="0" w:color="auto"/>
            <w:left w:val="none" w:sz="0" w:space="0" w:color="auto"/>
            <w:bottom w:val="none" w:sz="0" w:space="0" w:color="auto"/>
            <w:right w:val="none" w:sz="0" w:space="0" w:color="auto"/>
          </w:divBdr>
        </w:div>
        <w:div w:id="1770924548">
          <w:marLeft w:val="547"/>
          <w:marRight w:val="0"/>
          <w:marTop w:val="144"/>
          <w:marBottom w:val="0"/>
          <w:divBdr>
            <w:top w:val="none" w:sz="0" w:space="0" w:color="auto"/>
            <w:left w:val="none" w:sz="0" w:space="0" w:color="auto"/>
            <w:bottom w:val="none" w:sz="0" w:space="0" w:color="auto"/>
            <w:right w:val="none" w:sz="0" w:space="0" w:color="auto"/>
          </w:divBdr>
        </w:div>
      </w:divsChild>
    </w:div>
    <w:div w:id="1754085980">
      <w:bodyDiv w:val="1"/>
      <w:marLeft w:val="0"/>
      <w:marRight w:val="0"/>
      <w:marTop w:val="0"/>
      <w:marBottom w:val="0"/>
      <w:divBdr>
        <w:top w:val="none" w:sz="0" w:space="0" w:color="auto"/>
        <w:left w:val="none" w:sz="0" w:space="0" w:color="auto"/>
        <w:bottom w:val="none" w:sz="0" w:space="0" w:color="auto"/>
        <w:right w:val="none" w:sz="0" w:space="0" w:color="auto"/>
      </w:divBdr>
      <w:divsChild>
        <w:div w:id="1487815054">
          <w:marLeft w:val="547"/>
          <w:marRight w:val="0"/>
          <w:marTop w:val="120"/>
          <w:marBottom w:val="0"/>
          <w:divBdr>
            <w:top w:val="none" w:sz="0" w:space="0" w:color="auto"/>
            <w:left w:val="none" w:sz="0" w:space="0" w:color="auto"/>
            <w:bottom w:val="none" w:sz="0" w:space="0" w:color="auto"/>
            <w:right w:val="none" w:sz="0" w:space="0" w:color="auto"/>
          </w:divBdr>
        </w:div>
        <w:div w:id="1149899393">
          <w:marLeft w:val="547"/>
          <w:marRight w:val="0"/>
          <w:marTop w:val="120"/>
          <w:marBottom w:val="0"/>
          <w:divBdr>
            <w:top w:val="none" w:sz="0" w:space="0" w:color="auto"/>
            <w:left w:val="none" w:sz="0" w:space="0" w:color="auto"/>
            <w:bottom w:val="none" w:sz="0" w:space="0" w:color="auto"/>
            <w:right w:val="none" w:sz="0" w:space="0" w:color="auto"/>
          </w:divBdr>
        </w:div>
        <w:div w:id="211888197">
          <w:marLeft w:val="547"/>
          <w:marRight w:val="0"/>
          <w:marTop w:val="120"/>
          <w:marBottom w:val="0"/>
          <w:divBdr>
            <w:top w:val="none" w:sz="0" w:space="0" w:color="auto"/>
            <w:left w:val="none" w:sz="0" w:space="0" w:color="auto"/>
            <w:bottom w:val="none" w:sz="0" w:space="0" w:color="auto"/>
            <w:right w:val="none" w:sz="0" w:space="0" w:color="auto"/>
          </w:divBdr>
        </w:div>
        <w:div w:id="374695733">
          <w:marLeft w:val="547"/>
          <w:marRight w:val="0"/>
          <w:marTop w:val="120"/>
          <w:marBottom w:val="0"/>
          <w:divBdr>
            <w:top w:val="none" w:sz="0" w:space="0" w:color="auto"/>
            <w:left w:val="none" w:sz="0" w:space="0" w:color="auto"/>
            <w:bottom w:val="none" w:sz="0" w:space="0" w:color="auto"/>
            <w:right w:val="none" w:sz="0" w:space="0" w:color="auto"/>
          </w:divBdr>
        </w:div>
        <w:div w:id="456879264">
          <w:marLeft w:val="547"/>
          <w:marRight w:val="0"/>
          <w:marTop w:val="120"/>
          <w:marBottom w:val="0"/>
          <w:divBdr>
            <w:top w:val="none" w:sz="0" w:space="0" w:color="auto"/>
            <w:left w:val="none" w:sz="0" w:space="0" w:color="auto"/>
            <w:bottom w:val="none" w:sz="0" w:space="0" w:color="auto"/>
            <w:right w:val="none" w:sz="0" w:space="0" w:color="auto"/>
          </w:divBdr>
        </w:div>
        <w:div w:id="1941984847">
          <w:marLeft w:val="547"/>
          <w:marRight w:val="0"/>
          <w:marTop w:val="120"/>
          <w:marBottom w:val="0"/>
          <w:divBdr>
            <w:top w:val="none" w:sz="0" w:space="0" w:color="auto"/>
            <w:left w:val="none" w:sz="0" w:space="0" w:color="auto"/>
            <w:bottom w:val="none" w:sz="0" w:space="0" w:color="auto"/>
            <w:right w:val="none" w:sz="0" w:space="0" w:color="auto"/>
          </w:divBdr>
        </w:div>
        <w:div w:id="1048802365">
          <w:marLeft w:val="547"/>
          <w:marRight w:val="0"/>
          <w:marTop w:val="120"/>
          <w:marBottom w:val="0"/>
          <w:divBdr>
            <w:top w:val="none" w:sz="0" w:space="0" w:color="auto"/>
            <w:left w:val="none" w:sz="0" w:space="0" w:color="auto"/>
            <w:bottom w:val="none" w:sz="0" w:space="0" w:color="auto"/>
            <w:right w:val="none" w:sz="0" w:space="0" w:color="auto"/>
          </w:divBdr>
        </w:div>
      </w:divsChild>
    </w:div>
    <w:div w:id="20697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1501</Words>
  <Characters>6819</Characters>
  <Application>Microsoft Office Word</Application>
  <DocSecurity>0</DocSecurity>
  <Lines>213</Lines>
  <Paragraphs>92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Cameron Edwards</cp:lastModifiedBy>
  <cp:revision>9</cp:revision>
  <dcterms:created xsi:type="dcterms:W3CDTF">2022-12-08T11:40:00Z</dcterms:created>
  <dcterms:modified xsi:type="dcterms:W3CDTF">2023-02-07T09:05:00Z</dcterms:modified>
</cp:coreProperties>
</file>