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20F03DDE" w:rsidR="005A05DF" w:rsidRPr="00945C24" w:rsidRDefault="00E46C3C" w:rsidP="00945C24">
            <w:pPr>
              <w:tabs>
                <w:tab w:val="center" w:pos="5074"/>
              </w:tabs>
              <w:ind w:right="284"/>
              <w:rPr>
                <w:color w:val="34A799"/>
                <w:sz w:val="28"/>
                <w:szCs w:val="28"/>
              </w:rPr>
            </w:pPr>
            <w:r>
              <w:rPr>
                <w:color w:val="34A799"/>
                <w:sz w:val="28"/>
                <w:szCs w:val="28"/>
              </w:rPr>
              <w:t xml:space="preserve">Senior Executive Team </w:t>
            </w:r>
            <w:r w:rsidR="00CA6FCA" w:rsidRPr="00945C24">
              <w:rPr>
                <w:color w:val="34A799"/>
                <w:sz w:val="28"/>
                <w:szCs w:val="28"/>
              </w:rPr>
              <w:t>Minutes</w:t>
            </w:r>
          </w:p>
        </w:tc>
      </w:tr>
    </w:tbl>
    <w:p w14:paraId="4A2E3E28" w14:textId="77777777" w:rsidR="005A05DF" w:rsidRDefault="005A05DF" w:rsidP="005A05DF">
      <w:pPr>
        <w:jc w:val="both"/>
        <w:rPr>
          <w:b/>
        </w:rPr>
      </w:pPr>
    </w:p>
    <w:p w14:paraId="15CF2764" w14:textId="77777777" w:rsidR="008E6EC7" w:rsidRDefault="008E6EC7" w:rsidP="003E6143">
      <w:pPr>
        <w:jc w:val="center"/>
        <w:rPr>
          <w:b/>
          <w:lang w:eastAsia="en-GB"/>
        </w:rPr>
      </w:pPr>
    </w:p>
    <w:p w14:paraId="308FFC55" w14:textId="4635B78B" w:rsidR="00305F8E" w:rsidRDefault="00AB7418" w:rsidP="003E6143">
      <w:pPr>
        <w:jc w:val="center"/>
        <w:rPr>
          <w:b/>
          <w:lang w:eastAsia="en-GB"/>
        </w:rPr>
      </w:pPr>
      <w:r>
        <w:rPr>
          <w:b/>
          <w:lang w:eastAsia="en-GB"/>
        </w:rPr>
        <w:t>24 January</w:t>
      </w:r>
      <w:r w:rsidR="00305F8E">
        <w:rPr>
          <w:b/>
          <w:lang w:eastAsia="en-GB"/>
        </w:rPr>
        <w:t xml:space="preserve"> 202</w:t>
      </w:r>
      <w:r>
        <w:rPr>
          <w:b/>
          <w:lang w:eastAsia="en-GB"/>
        </w:rPr>
        <w:t>4</w:t>
      </w:r>
    </w:p>
    <w:p w14:paraId="5D199320" w14:textId="1974CAAD" w:rsidR="003E6143" w:rsidRPr="003E6143" w:rsidRDefault="00E46C3C" w:rsidP="003E6143">
      <w:pPr>
        <w:jc w:val="center"/>
        <w:rPr>
          <w:b/>
          <w:lang w:eastAsia="en-GB"/>
        </w:rPr>
      </w:pPr>
      <w:r w:rsidRPr="00E46C3C">
        <w:rPr>
          <w:b/>
          <w:lang w:eastAsia="en-GB"/>
        </w:rPr>
        <w:t>Saughton House, E1 Meeting Room</w:t>
      </w:r>
      <w:r>
        <w:rPr>
          <w:b/>
          <w:lang w:eastAsia="en-GB"/>
        </w:rPr>
        <w:t xml:space="preserve"> and</w:t>
      </w:r>
      <w:r w:rsidR="00CA6FCA">
        <w:rPr>
          <w:b/>
          <w:lang w:eastAsia="en-GB"/>
        </w:rPr>
        <w:t xml:space="preserve"> Microsoft T</w:t>
      </w:r>
      <w:r w:rsidR="00366C0A">
        <w:rPr>
          <w:b/>
          <w:lang w:eastAsia="en-GB"/>
        </w:rPr>
        <w:t>eams</w:t>
      </w:r>
    </w:p>
    <w:p w14:paraId="74579DA7" w14:textId="77777777" w:rsidR="00EE366E" w:rsidRDefault="00EE366E" w:rsidP="03C51BAC">
      <w:pPr>
        <w:jc w:val="both"/>
        <w:rPr>
          <w:b/>
          <w:bCs/>
          <w:i/>
          <w:iCs/>
        </w:rPr>
      </w:pP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276CEF4A" w14:textId="71EC9413" w:rsidR="003168B6" w:rsidRDefault="00AB7418" w:rsidP="003168B6">
      <w:pPr>
        <w:jc w:val="both"/>
      </w:pPr>
      <w:r>
        <w:t xml:space="preserve">Alan Hampson, Head of Policy and Practice (AH) </w:t>
      </w:r>
      <w:r w:rsidR="003168B6">
        <w:t>– Chair</w:t>
      </w:r>
    </w:p>
    <w:p w14:paraId="1924A8FA" w14:textId="3D9AFE3B" w:rsidR="003168B6" w:rsidRDefault="003168B6" w:rsidP="003168B6">
      <w:pPr>
        <w:jc w:val="both"/>
      </w:pPr>
      <w:r>
        <w:t>Brendan Callaghan, Head of Operational Delivery (BC)</w:t>
      </w:r>
    </w:p>
    <w:p w14:paraId="2E73300D" w14:textId="45C634C4" w:rsidR="003168B6" w:rsidRDefault="003168B6" w:rsidP="003168B6">
      <w:pPr>
        <w:jc w:val="both"/>
      </w:pPr>
      <w:r>
        <w:t xml:space="preserve">Zahid Deen, </w:t>
      </w:r>
      <w:r w:rsidRPr="003168B6">
        <w:t xml:space="preserve">Head of Operational </w:t>
      </w:r>
      <w:r>
        <w:t xml:space="preserve">Services and Transformation (ZD) </w:t>
      </w:r>
    </w:p>
    <w:p w14:paraId="5F6B3100" w14:textId="0ADE2545" w:rsidR="003168B6" w:rsidRDefault="003168B6" w:rsidP="00E46C3C">
      <w:pPr>
        <w:jc w:val="both"/>
      </w:pPr>
      <w:r>
        <w:t>Jonathan Taylor</w:t>
      </w:r>
      <w:r w:rsidR="00E46C3C">
        <w:t>, Head of SF Executive Office</w:t>
      </w:r>
      <w:r>
        <w:t xml:space="preserve"> (JT)</w:t>
      </w:r>
    </w:p>
    <w:p w14:paraId="0DB37E83" w14:textId="0A9D3DF2" w:rsidR="003168B6" w:rsidRDefault="003168B6" w:rsidP="003168B6">
      <w:pPr>
        <w:jc w:val="both"/>
      </w:pPr>
      <w:r>
        <w:t>James Aldred, Corporate Support Manager (JA) – minutes</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2143646F" w14:textId="3170C53A" w:rsidR="00BE4D5A" w:rsidRDefault="00BE4D5A" w:rsidP="00D80BD9">
      <w:pPr>
        <w:jc w:val="both"/>
      </w:pPr>
      <w:r>
        <w:t>Helen McKay, Chief Forester (HM)</w:t>
      </w:r>
    </w:p>
    <w:p w14:paraId="2030FBAA" w14:textId="4DA05982" w:rsidR="004C52C4" w:rsidRDefault="00D80BD9" w:rsidP="00362A38">
      <w:pPr>
        <w:jc w:val="both"/>
      </w:pPr>
      <w:r>
        <w:t xml:space="preserve">Gary Henderson, </w:t>
      </w:r>
      <w:r w:rsidR="00362A38">
        <w:t>Senior Finance Manager (GH)</w:t>
      </w:r>
    </w:p>
    <w:p w14:paraId="2E449BD1" w14:textId="674AD414" w:rsidR="00BE4D5A" w:rsidRDefault="00AB7418" w:rsidP="00362A38">
      <w:pPr>
        <w:jc w:val="both"/>
      </w:pPr>
      <w:r>
        <w:t xml:space="preserve">Marelle Dalziel, HR </w:t>
      </w:r>
      <w:r w:rsidR="00C76397">
        <w:t xml:space="preserve">Business Partner </w:t>
      </w:r>
      <w:r w:rsidR="00F161DE">
        <w:t>(MD)</w:t>
      </w:r>
      <w:r w:rsidR="0035490F">
        <w:t xml:space="preserve"> for items 6-8</w:t>
      </w:r>
    </w:p>
    <w:p w14:paraId="25ED606B" w14:textId="2B373CC1" w:rsidR="00F161DE" w:rsidRDefault="00F161DE" w:rsidP="00362A38">
      <w:pPr>
        <w:jc w:val="both"/>
      </w:pPr>
      <w:r>
        <w:t xml:space="preserve">Kyle Usher, </w:t>
      </w:r>
      <w:r w:rsidR="00C76397" w:rsidRPr="00C76397">
        <w:t>Head of Innovation</w:t>
      </w:r>
      <w:r w:rsidR="00C76397">
        <w:t xml:space="preserve"> (KU)</w:t>
      </w:r>
      <w:r w:rsidR="0035490F">
        <w:t xml:space="preserve"> for item 5</w:t>
      </w:r>
    </w:p>
    <w:p w14:paraId="5605E480" w14:textId="77777777" w:rsidR="00282366" w:rsidRPr="00366C0A" w:rsidRDefault="00282366" w:rsidP="00A944C6">
      <w:pPr>
        <w:jc w:val="both"/>
      </w:pPr>
    </w:p>
    <w:p w14:paraId="5946CB45" w14:textId="06E68EEE" w:rsidR="005226F4" w:rsidRPr="00366C0A" w:rsidRDefault="005226F4" w:rsidP="00A944C6">
      <w:pPr>
        <w:jc w:val="both"/>
        <w:rPr>
          <w:b/>
          <w:bCs/>
        </w:rPr>
      </w:pPr>
      <w:r w:rsidRPr="00366C0A">
        <w:rPr>
          <w:b/>
          <w:bCs/>
        </w:rPr>
        <w:t>Apologies:</w:t>
      </w:r>
    </w:p>
    <w:p w14:paraId="4085DDC7" w14:textId="77777777" w:rsidR="00AB7418" w:rsidRDefault="00AB7418" w:rsidP="00E46C3C">
      <w:pPr>
        <w:jc w:val="both"/>
      </w:pPr>
      <w:r>
        <w:t>Paul Lowe, Interim Chief Executive (PL)</w:t>
      </w:r>
    </w:p>
    <w:p w14:paraId="0DB64E1D" w14:textId="001F016A" w:rsidR="00E46C3C" w:rsidRDefault="00E46C3C" w:rsidP="00E46C3C">
      <w:pPr>
        <w:jc w:val="both"/>
      </w:pPr>
      <w:r>
        <w:t xml:space="preserve">Ross Machardie, Head of Finance &amp; Business Support (RM) </w:t>
      </w:r>
    </w:p>
    <w:p w14:paraId="18528FC3" w14:textId="77777777" w:rsidR="00B133B2" w:rsidRDefault="00B133B2" w:rsidP="00B133B2">
      <w:pPr>
        <w:jc w:val="both"/>
      </w:pPr>
    </w:p>
    <w:p w14:paraId="3635FD2F" w14:textId="122C910A" w:rsidR="005226F4" w:rsidRDefault="00B133B2" w:rsidP="00A944C6">
      <w:pPr>
        <w:jc w:val="both"/>
      </w:pPr>
      <w:r w:rsidRPr="00366C0A">
        <w:t xml:space="preserve"> </w:t>
      </w:r>
    </w:p>
    <w:p w14:paraId="1B176710" w14:textId="39579F46" w:rsidR="00C04A80" w:rsidRPr="00B133B2" w:rsidRDefault="00766A81" w:rsidP="00C04A80">
      <w:pPr>
        <w:pStyle w:val="ListParagraph"/>
        <w:numPr>
          <w:ilvl w:val="0"/>
          <w:numId w:val="29"/>
        </w:numPr>
        <w:spacing w:line="276" w:lineRule="auto"/>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p>
    <w:p w14:paraId="376CC527" w14:textId="77777777" w:rsidR="004C52C4" w:rsidRDefault="004C52C4" w:rsidP="00945C24">
      <w:pPr>
        <w:pStyle w:val="ListParagraph"/>
        <w:spacing w:line="276" w:lineRule="auto"/>
        <w:ind w:left="0"/>
        <w:jc w:val="both"/>
        <w:rPr>
          <w:rFonts w:cs="Arial"/>
          <w:bCs/>
          <w:szCs w:val="24"/>
          <w:lang w:eastAsia="en-GB"/>
        </w:rPr>
      </w:pPr>
    </w:p>
    <w:p w14:paraId="0ABEA3B7" w14:textId="2CF33180" w:rsidR="00362A38" w:rsidRPr="00B133B2" w:rsidRDefault="00006523" w:rsidP="00945C24">
      <w:pPr>
        <w:pStyle w:val="ListParagraph"/>
        <w:spacing w:line="276" w:lineRule="auto"/>
        <w:ind w:left="0"/>
        <w:jc w:val="both"/>
        <w:rPr>
          <w:rFonts w:cs="Arial"/>
          <w:bCs/>
          <w:szCs w:val="24"/>
          <w:lang w:eastAsia="en-GB"/>
        </w:rPr>
      </w:pPr>
      <w:r>
        <w:rPr>
          <w:rFonts w:cs="Arial"/>
          <w:bCs/>
          <w:szCs w:val="24"/>
          <w:lang w:eastAsia="en-GB"/>
        </w:rPr>
        <w:t xml:space="preserve">The Chair welcomed everyone to the meeting. </w:t>
      </w:r>
      <w:r w:rsidR="00362A38">
        <w:rPr>
          <w:rFonts w:cs="Arial"/>
          <w:bCs/>
          <w:szCs w:val="24"/>
          <w:lang w:eastAsia="en-GB"/>
        </w:rPr>
        <w:t>No new declarations of interest were made.</w:t>
      </w:r>
    </w:p>
    <w:p w14:paraId="4E81FAA4" w14:textId="77777777" w:rsidR="008C3040" w:rsidRDefault="008C3040" w:rsidP="005A05DF">
      <w:pPr>
        <w:jc w:val="both"/>
        <w:rPr>
          <w:rFonts w:cs="Arial"/>
          <w:szCs w:val="24"/>
          <w:lang w:eastAsia="en-GB"/>
        </w:rPr>
      </w:pPr>
    </w:p>
    <w:p w14:paraId="7D01BAC3" w14:textId="77777777" w:rsidR="00006523" w:rsidRDefault="00006523" w:rsidP="005A05DF">
      <w:pPr>
        <w:jc w:val="both"/>
        <w:rPr>
          <w:rFonts w:cs="Arial"/>
          <w:szCs w:val="24"/>
          <w:lang w:eastAsia="en-GB"/>
        </w:rPr>
      </w:pPr>
    </w:p>
    <w:p w14:paraId="71711269" w14:textId="77777777" w:rsidR="005420F5" w:rsidRPr="005420F5" w:rsidRDefault="005420F5" w:rsidP="005420F5">
      <w:pPr>
        <w:numPr>
          <w:ilvl w:val="0"/>
          <w:numId w:val="29"/>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16B288FC" w14:textId="141DE30B" w:rsidR="00320CB0" w:rsidRDefault="00320CB0" w:rsidP="002249BC">
      <w:pPr>
        <w:jc w:val="both"/>
        <w:rPr>
          <w:rFonts w:cs="Arial"/>
          <w:szCs w:val="24"/>
          <w:lang w:eastAsia="en-GB"/>
        </w:rPr>
      </w:pPr>
    </w:p>
    <w:p w14:paraId="4664B3F0" w14:textId="0D346391" w:rsidR="002B540F" w:rsidRPr="002249BC" w:rsidRDefault="00362A38" w:rsidP="00945C24">
      <w:pPr>
        <w:jc w:val="both"/>
        <w:rPr>
          <w:rFonts w:cs="Arial"/>
          <w:szCs w:val="24"/>
          <w:lang w:eastAsia="en-GB"/>
        </w:rPr>
      </w:pPr>
      <w:r>
        <w:rPr>
          <w:rFonts w:cs="Arial"/>
          <w:szCs w:val="24"/>
          <w:lang w:eastAsia="en-GB"/>
        </w:rPr>
        <w:t>The minutes of the previous meeting were approved.</w:t>
      </w:r>
    </w:p>
    <w:p w14:paraId="66A53DAD" w14:textId="77777777" w:rsidR="007E6CF1" w:rsidRDefault="007E6CF1" w:rsidP="00A625EB">
      <w:pPr>
        <w:jc w:val="both"/>
        <w:rPr>
          <w:rFonts w:cs="Arial"/>
          <w:b/>
          <w:bCs/>
          <w:color w:val="FF0000"/>
          <w:lang w:eastAsia="en-GB"/>
        </w:rPr>
      </w:pPr>
    </w:p>
    <w:p w14:paraId="339A642E" w14:textId="77777777" w:rsidR="00FA7084" w:rsidRDefault="00FA7084" w:rsidP="00FA7084">
      <w:pPr>
        <w:spacing w:line="276" w:lineRule="auto"/>
        <w:jc w:val="both"/>
        <w:rPr>
          <w:rFonts w:eastAsia="Calibri" w:cs="Arial"/>
          <w:bCs/>
          <w:color w:val="000000" w:themeColor="text1"/>
          <w:szCs w:val="24"/>
        </w:rPr>
      </w:pPr>
      <w:r w:rsidRPr="00FA7084">
        <w:rPr>
          <w:rFonts w:eastAsia="Calibri" w:cs="Arial"/>
          <w:bCs/>
          <w:color w:val="000000" w:themeColor="text1"/>
          <w:szCs w:val="24"/>
        </w:rPr>
        <w:t>On actions arising from previous meetings:</w:t>
      </w:r>
    </w:p>
    <w:p w14:paraId="4C0FF5A7" w14:textId="580E3A52" w:rsidR="00025EAA" w:rsidRPr="008D4C28" w:rsidRDefault="00025EAA" w:rsidP="008D4C28">
      <w:pPr>
        <w:pStyle w:val="ListParagraph"/>
        <w:numPr>
          <w:ilvl w:val="0"/>
          <w:numId w:val="46"/>
        </w:numPr>
        <w:spacing w:line="276" w:lineRule="auto"/>
        <w:jc w:val="both"/>
        <w:rPr>
          <w:rFonts w:eastAsia="Calibri" w:cs="Arial"/>
          <w:bCs/>
          <w:color w:val="000000" w:themeColor="text1"/>
          <w:szCs w:val="24"/>
        </w:rPr>
      </w:pPr>
      <w:r w:rsidRPr="008D4C28">
        <w:rPr>
          <w:rFonts w:eastAsia="Calibri" w:cs="Arial"/>
          <w:bCs/>
          <w:color w:val="000000" w:themeColor="text1"/>
          <w:szCs w:val="24"/>
        </w:rPr>
        <w:t>Capacity and resource for Estates support: noted as closed as proposals had been put forward.</w:t>
      </w:r>
    </w:p>
    <w:p w14:paraId="1B4FD97E" w14:textId="07434BC6" w:rsidR="00025EAA" w:rsidRPr="008D4C28" w:rsidRDefault="00025EAA" w:rsidP="008D4C28">
      <w:pPr>
        <w:pStyle w:val="ListParagraph"/>
        <w:numPr>
          <w:ilvl w:val="0"/>
          <w:numId w:val="46"/>
        </w:numPr>
        <w:spacing w:line="276" w:lineRule="auto"/>
        <w:jc w:val="both"/>
        <w:rPr>
          <w:rFonts w:eastAsia="Calibri" w:cs="Arial"/>
          <w:bCs/>
          <w:color w:val="000000" w:themeColor="text1"/>
          <w:szCs w:val="24"/>
        </w:rPr>
      </w:pPr>
      <w:r w:rsidRPr="008D4C28">
        <w:rPr>
          <w:rFonts w:eastAsia="Calibri" w:cs="Arial"/>
          <w:bCs/>
          <w:color w:val="000000" w:themeColor="text1"/>
          <w:szCs w:val="24"/>
        </w:rPr>
        <w:t>Career Progression for Woodland Officers: noted as open and awaiting update.</w:t>
      </w:r>
    </w:p>
    <w:p w14:paraId="615777BC" w14:textId="37DD21B2" w:rsidR="00025EAA" w:rsidRPr="008D4C28" w:rsidRDefault="00025EAA" w:rsidP="008D4C28">
      <w:pPr>
        <w:pStyle w:val="ListParagraph"/>
        <w:numPr>
          <w:ilvl w:val="0"/>
          <w:numId w:val="46"/>
        </w:numPr>
        <w:spacing w:line="276" w:lineRule="auto"/>
        <w:jc w:val="both"/>
        <w:rPr>
          <w:rFonts w:eastAsia="Calibri" w:cs="Arial"/>
          <w:bCs/>
          <w:color w:val="000000" w:themeColor="text1"/>
          <w:szCs w:val="24"/>
        </w:rPr>
      </w:pPr>
      <w:r w:rsidRPr="008D4C28">
        <w:rPr>
          <w:rFonts w:eastAsia="Calibri" w:cs="Arial"/>
          <w:bCs/>
          <w:color w:val="000000" w:themeColor="text1"/>
          <w:szCs w:val="24"/>
        </w:rPr>
        <w:t>Outstanding posts for approval: noted that the Improvement Conservator post had been appointed t</w:t>
      </w:r>
      <w:r w:rsidR="00762E3A" w:rsidRPr="008D4C28">
        <w:rPr>
          <w:rFonts w:eastAsia="Calibri" w:cs="Arial"/>
          <w:bCs/>
          <w:color w:val="000000" w:themeColor="text1"/>
          <w:szCs w:val="24"/>
        </w:rPr>
        <w:t>o.</w:t>
      </w:r>
      <w:r w:rsidRPr="008D4C28">
        <w:rPr>
          <w:rFonts w:eastAsia="Calibri" w:cs="Arial"/>
          <w:bCs/>
          <w:color w:val="000000" w:themeColor="text1"/>
          <w:szCs w:val="24"/>
        </w:rPr>
        <w:t xml:space="preserve"> Resourcing of other posts had been paused given </w:t>
      </w:r>
      <w:r w:rsidR="00762E3A" w:rsidRPr="008D4C28">
        <w:rPr>
          <w:rFonts w:eastAsia="Calibri" w:cs="Arial"/>
          <w:bCs/>
          <w:color w:val="000000" w:themeColor="text1"/>
          <w:szCs w:val="24"/>
        </w:rPr>
        <w:t xml:space="preserve">the decision at the December </w:t>
      </w:r>
      <w:r w:rsidRPr="008D4C28">
        <w:rPr>
          <w:rFonts w:eastAsia="Calibri" w:cs="Arial"/>
          <w:bCs/>
          <w:color w:val="000000" w:themeColor="text1"/>
          <w:szCs w:val="24"/>
        </w:rPr>
        <w:t>SET</w:t>
      </w:r>
      <w:r w:rsidR="00762E3A" w:rsidRPr="008D4C28">
        <w:rPr>
          <w:rFonts w:eastAsia="Calibri" w:cs="Arial"/>
          <w:bCs/>
          <w:color w:val="000000" w:themeColor="text1"/>
          <w:szCs w:val="24"/>
        </w:rPr>
        <w:t xml:space="preserve"> meeting to return to a pipeline and approval model. </w:t>
      </w:r>
      <w:r w:rsidRPr="008D4C28">
        <w:rPr>
          <w:rFonts w:eastAsia="Calibri" w:cs="Arial"/>
          <w:bCs/>
          <w:color w:val="000000" w:themeColor="text1"/>
          <w:szCs w:val="24"/>
        </w:rPr>
        <w:t>ZD</w:t>
      </w:r>
      <w:r w:rsidR="00762E3A" w:rsidRPr="008D4C28">
        <w:rPr>
          <w:rFonts w:eastAsia="Calibri" w:cs="Arial"/>
          <w:bCs/>
          <w:color w:val="000000" w:themeColor="text1"/>
          <w:szCs w:val="24"/>
        </w:rPr>
        <w:t xml:space="preserve"> noted that a Resourcing Group had been set up with a first meeting planned for February and that</w:t>
      </w:r>
      <w:r w:rsidRPr="008D4C28">
        <w:rPr>
          <w:rFonts w:eastAsia="Calibri" w:cs="Arial"/>
          <w:bCs/>
          <w:color w:val="000000" w:themeColor="text1"/>
          <w:szCs w:val="24"/>
        </w:rPr>
        <w:t xml:space="preserve"> urgent posts </w:t>
      </w:r>
      <w:r w:rsidR="00762E3A" w:rsidRPr="008D4C28">
        <w:rPr>
          <w:rFonts w:eastAsia="Calibri" w:cs="Arial"/>
          <w:bCs/>
          <w:color w:val="000000" w:themeColor="text1"/>
          <w:szCs w:val="24"/>
        </w:rPr>
        <w:t xml:space="preserve">would </w:t>
      </w:r>
      <w:r w:rsidRPr="008D4C28">
        <w:rPr>
          <w:rFonts w:eastAsia="Calibri" w:cs="Arial"/>
          <w:bCs/>
          <w:color w:val="000000" w:themeColor="text1"/>
          <w:szCs w:val="24"/>
        </w:rPr>
        <w:t xml:space="preserve">come to </w:t>
      </w:r>
      <w:r w:rsidR="00762E3A" w:rsidRPr="008D4C28">
        <w:rPr>
          <w:rFonts w:eastAsia="Calibri" w:cs="Arial"/>
          <w:bCs/>
          <w:color w:val="000000" w:themeColor="text1"/>
          <w:szCs w:val="24"/>
        </w:rPr>
        <w:t xml:space="preserve">that </w:t>
      </w:r>
      <w:r w:rsidRPr="008D4C28">
        <w:rPr>
          <w:rFonts w:eastAsia="Calibri" w:cs="Arial"/>
          <w:bCs/>
          <w:color w:val="000000" w:themeColor="text1"/>
          <w:szCs w:val="24"/>
        </w:rPr>
        <w:t>meeting.</w:t>
      </w:r>
    </w:p>
    <w:p w14:paraId="47879CAA" w14:textId="7F50A55F" w:rsidR="00762E3A" w:rsidRPr="008D4C28" w:rsidRDefault="00762E3A" w:rsidP="008D4C28">
      <w:pPr>
        <w:pStyle w:val="ListParagraph"/>
        <w:numPr>
          <w:ilvl w:val="0"/>
          <w:numId w:val="46"/>
        </w:numPr>
        <w:spacing w:line="276" w:lineRule="auto"/>
        <w:jc w:val="both"/>
        <w:rPr>
          <w:rFonts w:eastAsia="Calibri" w:cs="Arial"/>
          <w:bCs/>
          <w:color w:val="000000" w:themeColor="text1"/>
          <w:szCs w:val="24"/>
        </w:rPr>
      </w:pPr>
      <w:r w:rsidRPr="008D4C28">
        <w:rPr>
          <w:rFonts w:eastAsia="Calibri" w:cs="Arial"/>
          <w:bCs/>
          <w:color w:val="000000" w:themeColor="text1"/>
          <w:szCs w:val="24"/>
        </w:rPr>
        <w:t>Woodland Carbon Code:</w:t>
      </w:r>
    </w:p>
    <w:p w14:paraId="68C4F739" w14:textId="2189849B" w:rsidR="00762E3A" w:rsidRDefault="00762E3A" w:rsidP="008D4C28">
      <w:pPr>
        <w:pStyle w:val="ListParagraph"/>
        <w:numPr>
          <w:ilvl w:val="1"/>
          <w:numId w:val="46"/>
        </w:numPr>
        <w:spacing w:line="276" w:lineRule="auto"/>
        <w:jc w:val="both"/>
        <w:rPr>
          <w:rFonts w:eastAsia="Calibri" w:cs="Arial"/>
          <w:bCs/>
          <w:color w:val="000000" w:themeColor="text1"/>
          <w:szCs w:val="24"/>
        </w:rPr>
      </w:pPr>
      <w:r w:rsidRPr="00762E3A">
        <w:rPr>
          <w:rFonts w:eastAsia="Calibri" w:cs="Arial"/>
          <w:bCs/>
          <w:color w:val="000000" w:themeColor="text1"/>
          <w:szCs w:val="24"/>
        </w:rPr>
        <w:t xml:space="preserve">AH reported that the Head of Woodland Carbon Code was to produce an annex to the submission to the Cabinet Secretary which would set out clear </w:t>
      </w:r>
      <w:r w:rsidRPr="00762E3A">
        <w:rPr>
          <w:rFonts w:eastAsia="Calibri" w:cs="Arial"/>
          <w:bCs/>
          <w:color w:val="000000" w:themeColor="text1"/>
          <w:szCs w:val="24"/>
        </w:rPr>
        <w:lastRenderedPageBreak/>
        <w:t>intentions regarding carbon funding and grant monies, meaning that both governance and funding would be actioned.</w:t>
      </w:r>
    </w:p>
    <w:p w14:paraId="5C2AAD71" w14:textId="1B8B0DE4" w:rsidR="00025EAA" w:rsidRPr="00762E3A" w:rsidRDefault="00762E3A" w:rsidP="008D4C28">
      <w:pPr>
        <w:pStyle w:val="ListParagraph"/>
        <w:numPr>
          <w:ilvl w:val="1"/>
          <w:numId w:val="46"/>
        </w:numPr>
        <w:spacing w:line="276" w:lineRule="auto"/>
        <w:jc w:val="both"/>
        <w:rPr>
          <w:rFonts w:eastAsia="Calibri" w:cs="Arial"/>
          <w:bCs/>
          <w:color w:val="000000" w:themeColor="text1"/>
          <w:szCs w:val="24"/>
        </w:rPr>
      </w:pPr>
      <w:r>
        <w:rPr>
          <w:rFonts w:eastAsia="Calibri" w:cs="Arial"/>
          <w:bCs/>
          <w:color w:val="000000" w:themeColor="text1"/>
          <w:szCs w:val="24"/>
        </w:rPr>
        <w:t xml:space="preserve">On </w:t>
      </w:r>
      <w:r w:rsidR="00025EAA" w:rsidRPr="00762E3A">
        <w:rPr>
          <w:rFonts w:eastAsia="Calibri" w:cs="Arial"/>
          <w:bCs/>
          <w:color w:val="000000" w:themeColor="text1"/>
          <w:szCs w:val="24"/>
        </w:rPr>
        <w:t>governance</w:t>
      </w:r>
      <w:r>
        <w:rPr>
          <w:rFonts w:eastAsia="Calibri" w:cs="Arial"/>
          <w:bCs/>
          <w:color w:val="000000" w:themeColor="text1"/>
          <w:szCs w:val="24"/>
        </w:rPr>
        <w:t xml:space="preserve"> issues, </w:t>
      </w:r>
      <w:r w:rsidR="00025EAA" w:rsidRPr="00762E3A">
        <w:rPr>
          <w:rFonts w:eastAsia="Calibri" w:cs="Arial"/>
          <w:bCs/>
          <w:color w:val="000000" w:themeColor="text1"/>
          <w:szCs w:val="24"/>
        </w:rPr>
        <w:t xml:space="preserve">AH </w:t>
      </w:r>
      <w:r>
        <w:rPr>
          <w:rFonts w:eastAsia="Calibri" w:cs="Arial"/>
          <w:bCs/>
          <w:color w:val="000000" w:themeColor="text1"/>
          <w:szCs w:val="24"/>
        </w:rPr>
        <w:t xml:space="preserve">had </w:t>
      </w:r>
      <w:r w:rsidR="00025EAA" w:rsidRPr="00762E3A">
        <w:rPr>
          <w:rFonts w:eastAsia="Calibri" w:cs="Arial"/>
          <w:bCs/>
          <w:color w:val="000000" w:themeColor="text1"/>
          <w:szCs w:val="24"/>
        </w:rPr>
        <w:t xml:space="preserve">met with </w:t>
      </w:r>
      <w:proofErr w:type="spellStart"/>
      <w:r w:rsidR="00025EAA" w:rsidRPr="00762E3A">
        <w:rPr>
          <w:rFonts w:eastAsia="Calibri" w:cs="Arial"/>
          <w:bCs/>
          <w:color w:val="000000" w:themeColor="text1"/>
          <w:szCs w:val="24"/>
        </w:rPr>
        <w:t>Confor</w:t>
      </w:r>
      <w:proofErr w:type="spellEnd"/>
      <w:r>
        <w:rPr>
          <w:rFonts w:eastAsia="Calibri" w:cs="Arial"/>
          <w:bCs/>
          <w:color w:val="000000" w:themeColor="text1"/>
          <w:szCs w:val="24"/>
        </w:rPr>
        <w:t xml:space="preserve"> and</w:t>
      </w:r>
      <w:r w:rsidR="00025EAA" w:rsidRPr="00762E3A">
        <w:rPr>
          <w:rFonts w:eastAsia="Calibri" w:cs="Arial"/>
          <w:bCs/>
          <w:color w:val="000000" w:themeColor="text1"/>
          <w:szCs w:val="24"/>
        </w:rPr>
        <w:t xml:space="preserve"> agreed to engage </w:t>
      </w:r>
      <w:r>
        <w:rPr>
          <w:rFonts w:eastAsia="Calibri" w:cs="Arial"/>
          <w:bCs/>
          <w:color w:val="000000" w:themeColor="text1"/>
          <w:szCs w:val="24"/>
        </w:rPr>
        <w:t xml:space="preserve">the relevant </w:t>
      </w:r>
      <w:proofErr w:type="spellStart"/>
      <w:r w:rsidR="00025EAA" w:rsidRPr="00762E3A">
        <w:rPr>
          <w:rFonts w:eastAsia="Calibri" w:cs="Arial"/>
          <w:bCs/>
          <w:color w:val="000000" w:themeColor="text1"/>
          <w:szCs w:val="24"/>
        </w:rPr>
        <w:t>Confor</w:t>
      </w:r>
      <w:proofErr w:type="spellEnd"/>
      <w:r w:rsidR="00025EAA" w:rsidRPr="00762E3A">
        <w:rPr>
          <w:rFonts w:eastAsia="Calibri" w:cs="Arial"/>
          <w:bCs/>
          <w:color w:val="000000" w:themeColor="text1"/>
          <w:szCs w:val="24"/>
        </w:rPr>
        <w:t xml:space="preserve"> working group with </w:t>
      </w:r>
      <w:r>
        <w:rPr>
          <w:rFonts w:eastAsia="Calibri" w:cs="Arial"/>
          <w:bCs/>
          <w:color w:val="000000" w:themeColor="text1"/>
          <w:szCs w:val="24"/>
        </w:rPr>
        <w:t xml:space="preserve">the </w:t>
      </w:r>
      <w:r w:rsidR="00025EAA" w:rsidRPr="00762E3A">
        <w:rPr>
          <w:rFonts w:eastAsia="Calibri" w:cs="Arial"/>
          <w:bCs/>
          <w:color w:val="000000" w:themeColor="text1"/>
          <w:szCs w:val="24"/>
        </w:rPr>
        <w:t xml:space="preserve">next </w:t>
      </w:r>
      <w:r>
        <w:rPr>
          <w:rFonts w:eastAsia="Calibri" w:cs="Arial"/>
          <w:bCs/>
          <w:color w:val="000000" w:themeColor="text1"/>
          <w:szCs w:val="24"/>
        </w:rPr>
        <w:t xml:space="preserve">WCC </w:t>
      </w:r>
      <w:r w:rsidR="00025EAA" w:rsidRPr="00762E3A">
        <w:rPr>
          <w:rFonts w:eastAsia="Calibri" w:cs="Arial"/>
          <w:bCs/>
          <w:color w:val="000000" w:themeColor="text1"/>
          <w:szCs w:val="24"/>
        </w:rPr>
        <w:t>advisory group to review options.</w:t>
      </w:r>
      <w:r w:rsidR="008D4C28">
        <w:rPr>
          <w:rFonts w:eastAsia="Calibri" w:cs="Arial"/>
          <w:bCs/>
          <w:color w:val="000000" w:themeColor="text1"/>
          <w:szCs w:val="24"/>
        </w:rPr>
        <w:t xml:space="preserve"> Noted as closed.</w:t>
      </w:r>
    </w:p>
    <w:p w14:paraId="6E4EE0AF" w14:textId="53D00FFC" w:rsidR="008D4C28" w:rsidRDefault="008D4C28" w:rsidP="008D4C28">
      <w:pPr>
        <w:pStyle w:val="ListParagraph"/>
        <w:numPr>
          <w:ilvl w:val="0"/>
          <w:numId w:val="46"/>
        </w:numPr>
        <w:spacing w:line="276" w:lineRule="auto"/>
        <w:jc w:val="both"/>
        <w:rPr>
          <w:rFonts w:eastAsia="Calibri" w:cs="Arial"/>
          <w:bCs/>
          <w:color w:val="000000" w:themeColor="text1"/>
          <w:szCs w:val="24"/>
        </w:rPr>
      </w:pPr>
      <w:r w:rsidRPr="008D4C28">
        <w:rPr>
          <w:rFonts w:eastAsia="Calibri" w:cs="Arial"/>
          <w:bCs/>
          <w:color w:val="000000" w:themeColor="text1"/>
          <w:szCs w:val="24"/>
        </w:rPr>
        <w:t>Woodland creation</w:t>
      </w:r>
      <w:r w:rsidR="003F64D1">
        <w:rPr>
          <w:rFonts w:eastAsia="Calibri" w:cs="Arial"/>
          <w:bCs/>
          <w:color w:val="000000" w:themeColor="text1"/>
          <w:szCs w:val="24"/>
        </w:rPr>
        <w:t xml:space="preserve"> – AAC notification of operational amendments</w:t>
      </w:r>
      <w:r w:rsidRPr="008D4C28">
        <w:rPr>
          <w:rFonts w:eastAsia="Calibri" w:cs="Arial"/>
          <w:bCs/>
          <w:color w:val="000000" w:themeColor="text1"/>
          <w:szCs w:val="24"/>
        </w:rPr>
        <w:t xml:space="preserve">: </w:t>
      </w:r>
      <w:r w:rsidR="003F64D1">
        <w:rPr>
          <w:rFonts w:eastAsia="Calibri" w:cs="Arial"/>
          <w:bCs/>
          <w:color w:val="000000" w:themeColor="text1"/>
          <w:szCs w:val="24"/>
        </w:rPr>
        <w:t>noted as in train.</w:t>
      </w:r>
    </w:p>
    <w:p w14:paraId="1D51F413" w14:textId="471F7518" w:rsidR="003F64D1" w:rsidRDefault="003F64D1" w:rsidP="008D4C28">
      <w:pPr>
        <w:pStyle w:val="ListParagraph"/>
        <w:numPr>
          <w:ilvl w:val="0"/>
          <w:numId w:val="46"/>
        </w:numPr>
        <w:spacing w:line="276" w:lineRule="auto"/>
        <w:jc w:val="both"/>
        <w:rPr>
          <w:rFonts w:eastAsia="Calibri" w:cs="Arial"/>
          <w:bCs/>
          <w:color w:val="000000" w:themeColor="text1"/>
          <w:szCs w:val="24"/>
        </w:rPr>
      </w:pPr>
      <w:r>
        <w:rPr>
          <w:rFonts w:eastAsia="Calibri" w:cs="Arial"/>
          <w:bCs/>
          <w:color w:val="000000" w:themeColor="text1"/>
          <w:szCs w:val="24"/>
        </w:rPr>
        <w:t>Strategic Timber Transport Fund: AH reported that the budget for 2024/25 had been confirmed at £</w:t>
      </w:r>
      <w:proofErr w:type="spellStart"/>
      <w:r>
        <w:rPr>
          <w:rFonts w:eastAsia="Calibri" w:cs="Arial"/>
          <w:bCs/>
          <w:color w:val="000000" w:themeColor="text1"/>
          <w:szCs w:val="24"/>
        </w:rPr>
        <w:t>2m</w:t>
      </w:r>
      <w:proofErr w:type="spellEnd"/>
      <w:r>
        <w:rPr>
          <w:rFonts w:eastAsia="Calibri" w:cs="Arial"/>
          <w:bCs/>
          <w:color w:val="000000" w:themeColor="text1"/>
          <w:szCs w:val="24"/>
        </w:rPr>
        <w:t xml:space="preserve"> and information had been included in the budget submission. There was limited flexibility in the budget for 2024/25 due to </w:t>
      </w:r>
      <w:proofErr w:type="spellStart"/>
      <w:r>
        <w:rPr>
          <w:rFonts w:eastAsia="Calibri" w:cs="Arial"/>
          <w:bCs/>
          <w:color w:val="000000" w:themeColor="text1"/>
          <w:szCs w:val="24"/>
        </w:rPr>
        <w:t>Timberlink</w:t>
      </w:r>
      <w:proofErr w:type="spellEnd"/>
      <w:r>
        <w:rPr>
          <w:rFonts w:eastAsia="Calibri" w:cs="Arial"/>
          <w:bCs/>
          <w:color w:val="000000" w:themeColor="text1"/>
          <w:szCs w:val="24"/>
        </w:rPr>
        <w:t xml:space="preserve"> and electric lorry trials; however, the </w:t>
      </w:r>
      <w:proofErr w:type="spellStart"/>
      <w:r>
        <w:rPr>
          <w:rFonts w:eastAsia="Calibri" w:cs="Arial"/>
          <w:bCs/>
          <w:color w:val="000000" w:themeColor="text1"/>
          <w:szCs w:val="24"/>
        </w:rPr>
        <w:t>Timberlink</w:t>
      </w:r>
      <w:proofErr w:type="spellEnd"/>
      <w:r>
        <w:rPr>
          <w:rFonts w:eastAsia="Calibri" w:cs="Arial"/>
          <w:bCs/>
          <w:color w:val="000000" w:themeColor="text1"/>
          <w:szCs w:val="24"/>
        </w:rPr>
        <w:t xml:space="preserve"> contract had a break clause in 2024/25 which could allow further flexibility. Noted as closed.</w:t>
      </w:r>
    </w:p>
    <w:p w14:paraId="3DAE2007" w14:textId="616AD48F" w:rsidR="003F64D1" w:rsidRDefault="003F64D1" w:rsidP="008D4C28">
      <w:pPr>
        <w:pStyle w:val="ListParagraph"/>
        <w:numPr>
          <w:ilvl w:val="0"/>
          <w:numId w:val="46"/>
        </w:numPr>
        <w:spacing w:line="276" w:lineRule="auto"/>
        <w:jc w:val="both"/>
        <w:rPr>
          <w:rFonts w:eastAsia="Calibri" w:cs="Arial"/>
          <w:bCs/>
          <w:color w:val="000000" w:themeColor="text1"/>
          <w:szCs w:val="24"/>
        </w:rPr>
      </w:pPr>
      <w:r>
        <w:rPr>
          <w:rFonts w:eastAsia="Calibri" w:cs="Arial"/>
          <w:bCs/>
          <w:color w:val="000000" w:themeColor="text1"/>
          <w:szCs w:val="24"/>
        </w:rPr>
        <w:t>Women into Leadership: actions noted as ongoing.</w:t>
      </w:r>
    </w:p>
    <w:p w14:paraId="15848AEF" w14:textId="48B62184" w:rsidR="003F64D1" w:rsidRDefault="003F64D1" w:rsidP="008D4C28">
      <w:pPr>
        <w:pStyle w:val="ListParagraph"/>
        <w:numPr>
          <w:ilvl w:val="0"/>
          <w:numId w:val="46"/>
        </w:numPr>
        <w:spacing w:line="276" w:lineRule="auto"/>
        <w:jc w:val="both"/>
        <w:rPr>
          <w:rFonts w:eastAsia="Calibri" w:cs="Arial"/>
          <w:bCs/>
          <w:color w:val="000000" w:themeColor="text1"/>
          <w:szCs w:val="24"/>
        </w:rPr>
      </w:pPr>
      <w:r>
        <w:rPr>
          <w:rFonts w:eastAsia="Calibri" w:cs="Arial"/>
          <w:bCs/>
          <w:color w:val="000000" w:themeColor="text1"/>
          <w:szCs w:val="24"/>
        </w:rPr>
        <w:t>Expenses system demonstration: completed and closed.</w:t>
      </w:r>
    </w:p>
    <w:p w14:paraId="79D88875" w14:textId="7C1120FD" w:rsidR="003F64D1" w:rsidRPr="008D4C28" w:rsidRDefault="00894F3C" w:rsidP="008D4C28">
      <w:pPr>
        <w:pStyle w:val="ListParagraph"/>
        <w:numPr>
          <w:ilvl w:val="0"/>
          <w:numId w:val="46"/>
        </w:numPr>
        <w:spacing w:line="276" w:lineRule="auto"/>
        <w:jc w:val="both"/>
        <w:rPr>
          <w:rFonts w:eastAsia="Calibri" w:cs="Arial"/>
          <w:bCs/>
          <w:color w:val="000000" w:themeColor="text1"/>
          <w:szCs w:val="24"/>
        </w:rPr>
      </w:pPr>
      <w:r>
        <w:rPr>
          <w:rFonts w:eastAsia="Calibri" w:cs="Arial"/>
          <w:bCs/>
          <w:color w:val="000000" w:themeColor="text1"/>
          <w:szCs w:val="24"/>
        </w:rPr>
        <w:t xml:space="preserve">Minute publication: JT noted the intention to publish SET, SAG, SOG and AAC minutes but not </w:t>
      </w:r>
      <w:r w:rsidR="00641DCE">
        <w:rPr>
          <w:rFonts w:eastAsia="Calibri" w:cs="Arial"/>
          <w:bCs/>
          <w:color w:val="000000" w:themeColor="text1"/>
          <w:szCs w:val="24"/>
        </w:rPr>
        <w:t xml:space="preserve">the </w:t>
      </w:r>
      <w:r>
        <w:rPr>
          <w:rFonts w:eastAsia="Calibri" w:cs="Arial"/>
          <w:bCs/>
          <w:color w:val="000000" w:themeColor="text1"/>
          <w:szCs w:val="24"/>
        </w:rPr>
        <w:t>accompanying papers</w:t>
      </w:r>
      <w:r w:rsidR="00641DCE">
        <w:rPr>
          <w:rFonts w:eastAsia="Calibri" w:cs="Arial"/>
          <w:bCs/>
          <w:color w:val="000000" w:themeColor="text1"/>
          <w:szCs w:val="24"/>
        </w:rPr>
        <w:t>, and to include a summary of decisions in staff briefings</w:t>
      </w:r>
      <w:r>
        <w:rPr>
          <w:rFonts w:eastAsia="Calibri" w:cs="Arial"/>
          <w:bCs/>
          <w:color w:val="000000" w:themeColor="text1"/>
          <w:szCs w:val="24"/>
        </w:rPr>
        <w:t>. GH noted the need to capture SOG in the annual accounts and provide minutes and papers to external auditors for review.</w:t>
      </w:r>
      <w:r w:rsidR="00641DCE">
        <w:rPr>
          <w:rFonts w:eastAsia="Calibri" w:cs="Arial"/>
          <w:bCs/>
          <w:color w:val="000000" w:themeColor="text1"/>
          <w:szCs w:val="24"/>
        </w:rPr>
        <w:t xml:space="preserve"> Resolved to close the main action and note an action for BC and JT to liaise regarding resourcing of SOG support.</w:t>
      </w:r>
    </w:p>
    <w:p w14:paraId="3F17BC88" w14:textId="77777777" w:rsidR="008D4C28" w:rsidRDefault="008D4C28" w:rsidP="00025EAA">
      <w:pPr>
        <w:spacing w:line="276" w:lineRule="auto"/>
        <w:jc w:val="both"/>
        <w:rPr>
          <w:rFonts w:eastAsia="Calibri" w:cs="Arial"/>
          <w:bCs/>
          <w:color w:val="000000" w:themeColor="text1"/>
          <w:szCs w:val="24"/>
        </w:rPr>
      </w:pPr>
    </w:p>
    <w:p w14:paraId="18B2FE55" w14:textId="77777777" w:rsidR="00C1369D" w:rsidRDefault="00C1369D" w:rsidP="00A625EB">
      <w:pPr>
        <w:jc w:val="both"/>
        <w:rPr>
          <w:rFonts w:eastAsia="Calibri" w:cs="Arial"/>
          <w:bCs/>
          <w:color w:val="000000" w:themeColor="text1"/>
          <w:szCs w:val="24"/>
        </w:rPr>
      </w:pPr>
    </w:p>
    <w:p w14:paraId="50C5D533" w14:textId="103DC6C7" w:rsidR="00641DC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Standing item: woodland creation update / post-budget discussions (</w:t>
      </w:r>
      <w:r w:rsidR="007E73C0">
        <w:rPr>
          <w:rFonts w:eastAsia="Calibri" w:cs="Arial"/>
          <w:b/>
          <w:color w:val="000000" w:themeColor="text1"/>
          <w:szCs w:val="24"/>
        </w:rPr>
        <w:t>BC</w:t>
      </w:r>
      <w:r w:rsidRPr="00F161DE">
        <w:rPr>
          <w:rFonts w:eastAsia="Calibri" w:cs="Arial"/>
          <w:b/>
          <w:color w:val="000000" w:themeColor="text1"/>
          <w:szCs w:val="24"/>
        </w:rPr>
        <w:t>)</w:t>
      </w:r>
    </w:p>
    <w:p w14:paraId="7A18F67B" w14:textId="77777777" w:rsidR="00F161DE" w:rsidRDefault="00F161DE" w:rsidP="00F161DE">
      <w:pPr>
        <w:spacing w:after="200" w:line="276" w:lineRule="auto"/>
        <w:ind w:left="360"/>
        <w:contextualSpacing/>
        <w:jc w:val="both"/>
        <w:rPr>
          <w:rFonts w:eastAsia="Calibri" w:cs="Arial"/>
          <w:b/>
          <w:color w:val="000000" w:themeColor="text1"/>
          <w:szCs w:val="24"/>
        </w:rPr>
      </w:pPr>
    </w:p>
    <w:p w14:paraId="62011B5E" w14:textId="5EA1464B" w:rsidR="00B8252B" w:rsidRDefault="00FA7013"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BC reported </w:t>
      </w:r>
      <w:r w:rsidR="00B8252B">
        <w:rPr>
          <w:rFonts w:eastAsia="Calibri" w:cs="Arial"/>
          <w:bCs/>
          <w:color w:val="000000" w:themeColor="text1"/>
          <w:szCs w:val="24"/>
        </w:rPr>
        <w:t>that a submission was being prepared for the Cabinet Secretary, outlining actions already taken in response to the budget settlement and proposed actions for which agreement would be sought.</w:t>
      </w:r>
    </w:p>
    <w:p w14:paraId="1F62B954" w14:textId="77777777" w:rsidR="00B8252B" w:rsidRDefault="00B8252B" w:rsidP="00FA7013">
      <w:pPr>
        <w:spacing w:after="200" w:line="276" w:lineRule="auto"/>
        <w:contextualSpacing/>
        <w:jc w:val="both"/>
        <w:rPr>
          <w:rFonts w:eastAsia="Calibri" w:cs="Arial"/>
          <w:bCs/>
          <w:color w:val="000000" w:themeColor="text1"/>
          <w:szCs w:val="24"/>
        </w:rPr>
      </w:pPr>
    </w:p>
    <w:p w14:paraId="254E491E" w14:textId="4307CCE2" w:rsidR="00873A93" w:rsidRDefault="00873A93"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In terms of actions taken, the claims deadline for 2023/24 had been extended to 17</w:t>
      </w:r>
      <w:r w:rsidRPr="00873A93">
        <w:rPr>
          <w:rFonts w:eastAsia="Calibri" w:cs="Arial"/>
          <w:bCs/>
          <w:color w:val="000000" w:themeColor="text1"/>
          <w:szCs w:val="24"/>
          <w:vertAlign w:val="superscript"/>
        </w:rPr>
        <w:t>th</w:t>
      </w:r>
      <w:r>
        <w:rPr>
          <w:rFonts w:eastAsia="Calibri" w:cs="Arial"/>
          <w:bCs/>
          <w:color w:val="000000" w:themeColor="text1"/>
          <w:szCs w:val="24"/>
        </w:rPr>
        <w:t xml:space="preserve"> May, aiming to maximise spend in 2023/24 and reduce pressure on 2024/25 budgets. This had been discussed with the Customer Representatives Group and </w:t>
      </w:r>
      <w:proofErr w:type="spellStart"/>
      <w:r>
        <w:rPr>
          <w:rFonts w:eastAsia="Calibri" w:cs="Arial"/>
          <w:bCs/>
          <w:color w:val="000000" w:themeColor="text1"/>
          <w:szCs w:val="24"/>
        </w:rPr>
        <w:t>Confor</w:t>
      </w:r>
      <w:proofErr w:type="spellEnd"/>
      <w:r>
        <w:rPr>
          <w:rFonts w:eastAsia="Calibri" w:cs="Arial"/>
          <w:bCs/>
          <w:color w:val="000000" w:themeColor="text1"/>
          <w:szCs w:val="24"/>
        </w:rPr>
        <w:t xml:space="preserve"> and was expected to reduce slippage and allow a harder line on variation requests. In 2022/23 20-25% of projects were not claimed and sought variation into 2023/24, whereas sectoral feedback was that the extended May deadline would both reduce slippage and allow some 2024/25 projects to be brought forward into 2023/24.</w:t>
      </w:r>
    </w:p>
    <w:p w14:paraId="56D7C0D9" w14:textId="77777777" w:rsidR="00873A93" w:rsidRDefault="00873A93" w:rsidP="00FA7013">
      <w:pPr>
        <w:spacing w:after="200" w:line="276" w:lineRule="auto"/>
        <w:contextualSpacing/>
        <w:jc w:val="both"/>
        <w:rPr>
          <w:rFonts w:eastAsia="Calibri" w:cs="Arial"/>
          <w:bCs/>
          <w:color w:val="000000" w:themeColor="text1"/>
          <w:szCs w:val="24"/>
        </w:rPr>
      </w:pPr>
    </w:p>
    <w:p w14:paraId="7F0EED3D" w14:textId="49546B61" w:rsidR="00873A93" w:rsidRDefault="00873A93"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In discussion, SET noted </w:t>
      </w:r>
      <w:r w:rsidR="00187EAD">
        <w:rPr>
          <w:rFonts w:eastAsia="Calibri" w:cs="Arial"/>
          <w:bCs/>
          <w:color w:val="000000" w:themeColor="text1"/>
          <w:szCs w:val="24"/>
        </w:rPr>
        <w:t xml:space="preserve">the need for a final accrual figure to be confirmed by mid-May for the purposes of accounting, and for the provision of data for UK forestry statistics by the end of </w:t>
      </w:r>
      <w:proofErr w:type="gramStart"/>
      <w:r w:rsidR="00187EAD">
        <w:rPr>
          <w:rFonts w:eastAsia="Calibri" w:cs="Arial"/>
          <w:bCs/>
          <w:color w:val="000000" w:themeColor="text1"/>
          <w:szCs w:val="24"/>
        </w:rPr>
        <w:t>May, and</w:t>
      </w:r>
      <w:proofErr w:type="gramEnd"/>
      <w:r w:rsidR="00187EAD">
        <w:rPr>
          <w:rFonts w:eastAsia="Calibri" w:cs="Arial"/>
          <w:bCs/>
          <w:color w:val="000000" w:themeColor="text1"/>
          <w:szCs w:val="24"/>
        </w:rPr>
        <w:t xml:space="preserve"> </w:t>
      </w:r>
      <w:r w:rsidR="00187EAD" w:rsidRPr="00187EAD">
        <w:rPr>
          <w:rFonts w:eastAsia="Calibri" w:cs="Arial"/>
          <w:b/>
          <w:color w:val="000000" w:themeColor="text1"/>
          <w:szCs w:val="24"/>
        </w:rPr>
        <w:t>approved</w:t>
      </w:r>
      <w:r w:rsidR="00187EAD">
        <w:rPr>
          <w:rFonts w:eastAsia="Calibri" w:cs="Arial"/>
          <w:bCs/>
          <w:color w:val="000000" w:themeColor="text1"/>
          <w:szCs w:val="24"/>
        </w:rPr>
        <w:t xml:space="preserve"> that the claims extension be presented as exceptional for 2024/25 but that the possibility of extension in future years was being explored.</w:t>
      </w:r>
    </w:p>
    <w:p w14:paraId="56CFE34A" w14:textId="77777777" w:rsidR="00873A93" w:rsidRDefault="00873A93" w:rsidP="00FA7013">
      <w:pPr>
        <w:spacing w:after="200" w:line="276" w:lineRule="auto"/>
        <w:contextualSpacing/>
        <w:jc w:val="both"/>
        <w:rPr>
          <w:rFonts w:eastAsia="Calibri" w:cs="Arial"/>
          <w:bCs/>
          <w:color w:val="000000" w:themeColor="text1"/>
          <w:szCs w:val="24"/>
        </w:rPr>
      </w:pPr>
    </w:p>
    <w:p w14:paraId="6F844F80" w14:textId="47BA015E" w:rsidR="00475DBA" w:rsidRDefault="00475DBA"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lastRenderedPageBreak/>
        <w:t xml:space="preserve">On woodland creation to date, BC reported that </w:t>
      </w:r>
      <w:r w:rsidR="00FA7013" w:rsidRPr="00FA7013">
        <w:rPr>
          <w:rFonts w:eastAsia="Calibri" w:cs="Arial"/>
          <w:bCs/>
          <w:color w:val="000000" w:themeColor="text1"/>
          <w:szCs w:val="24"/>
        </w:rPr>
        <w:t>5,700</w:t>
      </w:r>
      <w:r>
        <w:rPr>
          <w:rFonts w:eastAsia="Calibri" w:cs="Arial"/>
          <w:bCs/>
          <w:color w:val="000000" w:themeColor="text1"/>
          <w:szCs w:val="24"/>
        </w:rPr>
        <w:t xml:space="preserve"> hectares,</w:t>
      </w:r>
      <w:r w:rsidR="00FA7013" w:rsidRPr="00FA7013">
        <w:rPr>
          <w:rFonts w:eastAsia="Calibri" w:cs="Arial"/>
          <w:bCs/>
          <w:color w:val="000000" w:themeColor="text1"/>
          <w:szCs w:val="24"/>
        </w:rPr>
        <w:t xml:space="preserve"> inc</w:t>
      </w:r>
      <w:r>
        <w:rPr>
          <w:rFonts w:eastAsia="Calibri" w:cs="Arial"/>
          <w:bCs/>
          <w:color w:val="000000" w:themeColor="text1"/>
          <w:szCs w:val="24"/>
        </w:rPr>
        <w:t>luding</w:t>
      </w:r>
      <w:r w:rsidR="00FA7013" w:rsidRPr="00FA7013">
        <w:rPr>
          <w:rFonts w:eastAsia="Calibri" w:cs="Arial"/>
          <w:bCs/>
          <w:color w:val="000000" w:themeColor="text1"/>
          <w:szCs w:val="24"/>
        </w:rPr>
        <w:t xml:space="preserve"> </w:t>
      </w:r>
      <w:proofErr w:type="spellStart"/>
      <w:r w:rsidR="00FA7013" w:rsidRPr="00FA7013">
        <w:rPr>
          <w:rFonts w:eastAsia="Calibri" w:cs="Arial"/>
          <w:bCs/>
          <w:color w:val="000000" w:themeColor="text1"/>
          <w:szCs w:val="24"/>
        </w:rPr>
        <w:t>4,200ha</w:t>
      </w:r>
      <w:proofErr w:type="spellEnd"/>
      <w:r w:rsidR="00FA7013" w:rsidRPr="00FA7013">
        <w:rPr>
          <w:rFonts w:eastAsia="Calibri" w:cs="Arial"/>
          <w:bCs/>
          <w:color w:val="000000" w:themeColor="text1"/>
          <w:szCs w:val="24"/>
        </w:rPr>
        <w:t xml:space="preserve"> </w:t>
      </w:r>
      <w:r>
        <w:rPr>
          <w:rFonts w:eastAsia="Calibri" w:cs="Arial"/>
          <w:bCs/>
          <w:color w:val="000000" w:themeColor="text1"/>
          <w:szCs w:val="24"/>
        </w:rPr>
        <w:t xml:space="preserve">of </w:t>
      </w:r>
      <w:r w:rsidR="00FA7013" w:rsidRPr="00FA7013">
        <w:rPr>
          <w:rFonts w:eastAsia="Calibri" w:cs="Arial"/>
          <w:bCs/>
          <w:color w:val="000000" w:themeColor="text1"/>
          <w:szCs w:val="24"/>
        </w:rPr>
        <w:t xml:space="preserve">native </w:t>
      </w:r>
      <w:r>
        <w:rPr>
          <w:rFonts w:eastAsia="Calibri" w:cs="Arial"/>
          <w:bCs/>
          <w:color w:val="000000" w:themeColor="text1"/>
          <w:szCs w:val="24"/>
        </w:rPr>
        <w:t xml:space="preserve">woodland (enough to meet the </w:t>
      </w:r>
      <w:r w:rsidR="00FA7013" w:rsidRPr="00FA7013">
        <w:rPr>
          <w:rFonts w:eastAsia="Calibri" w:cs="Arial"/>
          <w:bCs/>
          <w:color w:val="000000" w:themeColor="text1"/>
          <w:szCs w:val="24"/>
        </w:rPr>
        <w:t xml:space="preserve">Bute House </w:t>
      </w:r>
      <w:r>
        <w:rPr>
          <w:rFonts w:eastAsia="Calibri" w:cs="Arial"/>
          <w:bCs/>
          <w:color w:val="000000" w:themeColor="text1"/>
          <w:szCs w:val="24"/>
        </w:rPr>
        <w:t xml:space="preserve">commitment) had been approved so far for 2024/25. This left a headroom of </w:t>
      </w:r>
      <w:r w:rsidR="00FA7013" w:rsidRPr="00FA7013">
        <w:rPr>
          <w:rFonts w:eastAsia="Calibri" w:cs="Arial"/>
          <w:bCs/>
          <w:color w:val="000000" w:themeColor="text1"/>
          <w:szCs w:val="24"/>
        </w:rPr>
        <w:t>£</w:t>
      </w:r>
      <w:proofErr w:type="spellStart"/>
      <w:r w:rsidR="00FA7013" w:rsidRPr="00FA7013">
        <w:rPr>
          <w:rFonts w:eastAsia="Calibri" w:cs="Arial"/>
          <w:bCs/>
          <w:color w:val="000000" w:themeColor="text1"/>
          <w:szCs w:val="24"/>
        </w:rPr>
        <w:t>11.6m</w:t>
      </w:r>
      <w:proofErr w:type="spellEnd"/>
      <w:r w:rsidR="00FA7013" w:rsidRPr="00FA7013">
        <w:rPr>
          <w:rFonts w:eastAsia="Calibri" w:cs="Arial"/>
          <w:bCs/>
          <w:color w:val="000000" w:themeColor="text1"/>
          <w:szCs w:val="24"/>
        </w:rPr>
        <w:t xml:space="preserve"> </w:t>
      </w:r>
      <w:r>
        <w:rPr>
          <w:rFonts w:eastAsia="Calibri" w:cs="Arial"/>
          <w:bCs/>
          <w:color w:val="000000" w:themeColor="text1"/>
          <w:szCs w:val="24"/>
        </w:rPr>
        <w:t xml:space="preserve">grant remaining </w:t>
      </w:r>
      <w:r w:rsidR="00FA7013" w:rsidRPr="00FA7013">
        <w:rPr>
          <w:rFonts w:eastAsia="Calibri" w:cs="Arial"/>
          <w:bCs/>
          <w:color w:val="000000" w:themeColor="text1"/>
          <w:szCs w:val="24"/>
        </w:rPr>
        <w:t>for woodland creation</w:t>
      </w:r>
      <w:r>
        <w:rPr>
          <w:rFonts w:eastAsia="Calibri" w:cs="Arial"/>
          <w:bCs/>
          <w:color w:val="000000" w:themeColor="text1"/>
          <w:szCs w:val="24"/>
        </w:rPr>
        <w:t xml:space="preserve"> and</w:t>
      </w:r>
      <w:r w:rsidR="00FA7013" w:rsidRPr="00FA7013">
        <w:rPr>
          <w:rFonts w:eastAsia="Calibri" w:cs="Arial"/>
          <w:bCs/>
          <w:color w:val="000000" w:themeColor="text1"/>
          <w:szCs w:val="24"/>
        </w:rPr>
        <w:t xml:space="preserve"> £</w:t>
      </w:r>
      <w:proofErr w:type="spellStart"/>
      <w:r w:rsidR="00FA7013" w:rsidRPr="00FA7013">
        <w:rPr>
          <w:rFonts w:eastAsia="Calibri" w:cs="Arial"/>
          <w:bCs/>
          <w:color w:val="000000" w:themeColor="text1"/>
          <w:szCs w:val="24"/>
        </w:rPr>
        <w:t>3m</w:t>
      </w:r>
      <w:proofErr w:type="spellEnd"/>
      <w:r w:rsidR="00FA7013" w:rsidRPr="00FA7013">
        <w:rPr>
          <w:rFonts w:eastAsia="Calibri" w:cs="Arial"/>
          <w:bCs/>
          <w:color w:val="000000" w:themeColor="text1"/>
          <w:szCs w:val="24"/>
        </w:rPr>
        <w:t xml:space="preserve"> </w:t>
      </w:r>
      <w:r>
        <w:rPr>
          <w:rFonts w:eastAsia="Calibri" w:cs="Arial"/>
          <w:bCs/>
          <w:color w:val="000000" w:themeColor="text1"/>
          <w:szCs w:val="24"/>
        </w:rPr>
        <w:t xml:space="preserve">for </w:t>
      </w:r>
      <w:r w:rsidR="00FA7013" w:rsidRPr="00FA7013">
        <w:rPr>
          <w:rFonts w:eastAsia="Calibri" w:cs="Arial"/>
          <w:bCs/>
          <w:color w:val="000000" w:themeColor="text1"/>
          <w:szCs w:val="24"/>
        </w:rPr>
        <w:t>woodland management</w:t>
      </w:r>
      <w:r>
        <w:rPr>
          <w:rFonts w:eastAsia="Calibri" w:cs="Arial"/>
          <w:bCs/>
          <w:color w:val="000000" w:themeColor="text1"/>
          <w:szCs w:val="24"/>
        </w:rPr>
        <w:t xml:space="preserve">, compared </w:t>
      </w:r>
      <w:r w:rsidR="00FA7013" w:rsidRPr="00FA7013">
        <w:rPr>
          <w:rFonts w:eastAsia="Calibri" w:cs="Arial"/>
          <w:bCs/>
          <w:color w:val="000000" w:themeColor="text1"/>
          <w:szCs w:val="24"/>
        </w:rPr>
        <w:t>to £</w:t>
      </w:r>
      <w:proofErr w:type="spellStart"/>
      <w:r w:rsidR="00FA7013" w:rsidRPr="00FA7013">
        <w:rPr>
          <w:rFonts w:eastAsia="Calibri" w:cs="Arial"/>
          <w:bCs/>
          <w:color w:val="000000" w:themeColor="text1"/>
          <w:szCs w:val="24"/>
        </w:rPr>
        <w:t>24m</w:t>
      </w:r>
      <w:proofErr w:type="spellEnd"/>
      <w:r w:rsidR="00FA7013" w:rsidRPr="00FA7013">
        <w:rPr>
          <w:rFonts w:eastAsia="Calibri" w:cs="Arial"/>
          <w:bCs/>
          <w:color w:val="000000" w:themeColor="text1"/>
          <w:szCs w:val="24"/>
        </w:rPr>
        <w:t xml:space="preserve"> of woodland creation applications submitted and £</w:t>
      </w:r>
      <w:proofErr w:type="spellStart"/>
      <w:r w:rsidR="00FA7013" w:rsidRPr="00FA7013">
        <w:rPr>
          <w:rFonts w:eastAsia="Calibri" w:cs="Arial"/>
          <w:bCs/>
          <w:color w:val="000000" w:themeColor="text1"/>
          <w:szCs w:val="24"/>
        </w:rPr>
        <w:t>30m</w:t>
      </w:r>
      <w:proofErr w:type="spellEnd"/>
      <w:r w:rsidR="00FA7013" w:rsidRPr="00FA7013">
        <w:rPr>
          <w:rFonts w:eastAsia="Calibri" w:cs="Arial"/>
          <w:bCs/>
          <w:color w:val="000000" w:themeColor="text1"/>
          <w:szCs w:val="24"/>
        </w:rPr>
        <w:t xml:space="preserve"> in development</w:t>
      </w:r>
      <w:r>
        <w:rPr>
          <w:rFonts w:eastAsia="Calibri" w:cs="Arial"/>
          <w:bCs/>
          <w:color w:val="000000" w:themeColor="text1"/>
          <w:szCs w:val="24"/>
        </w:rPr>
        <w:t xml:space="preserve"> </w:t>
      </w:r>
      <w:r w:rsidR="00FA7013" w:rsidRPr="00FA7013">
        <w:rPr>
          <w:rFonts w:eastAsia="Calibri" w:cs="Arial"/>
          <w:bCs/>
          <w:color w:val="000000" w:themeColor="text1"/>
          <w:szCs w:val="24"/>
        </w:rPr>
        <w:t xml:space="preserve">for </w:t>
      </w:r>
      <w:r>
        <w:rPr>
          <w:rFonts w:eastAsia="Calibri" w:cs="Arial"/>
          <w:bCs/>
          <w:color w:val="000000" w:themeColor="text1"/>
          <w:szCs w:val="24"/>
        </w:rPr>
        <w:t xml:space="preserve">the </w:t>
      </w:r>
      <w:r w:rsidR="00FA7013" w:rsidRPr="00FA7013">
        <w:rPr>
          <w:rFonts w:eastAsia="Calibri" w:cs="Arial"/>
          <w:bCs/>
          <w:color w:val="000000" w:themeColor="text1"/>
          <w:szCs w:val="24"/>
        </w:rPr>
        <w:t xml:space="preserve">24/25 claim year. </w:t>
      </w:r>
      <w:r>
        <w:rPr>
          <w:rFonts w:eastAsia="Calibri" w:cs="Arial"/>
          <w:bCs/>
          <w:color w:val="000000" w:themeColor="text1"/>
          <w:szCs w:val="24"/>
        </w:rPr>
        <w:t>As a result, the decision had been taken to pause the January clearing round to take stock and make best use of the available funding. The preferred future approach was to move from monthly clearings to a scoring-based approach.</w:t>
      </w:r>
    </w:p>
    <w:p w14:paraId="69E1B3B8" w14:textId="77777777" w:rsidR="00475DBA" w:rsidRDefault="00475DBA" w:rsidP="00FA7013">
      <w:pPr>
        <w:spacing w:after="200" w:line="276" w:lineRule="auto"/>
        <w:contextualSpacing/>
        <w:jc w:val="both"/>
        <w:rPr>
          <w:rFonts w:eastAsia="Calibri" w:cs="Arial"/>
          <w:bCs/>
          <w:color w:val="000000" w:themeColor="text1"/>
          <w:szCs w:val="24"/>
        </w:rPr>
      </w:pPr>
    </w:p>
    <w:p w14:paraId="5D334081" w14:textId="41EADB09" w:rsidR="00475DBA" w:rsidRDefault="00475DBA" w:rsidP="00FA7013">
      <w:pPr>
        <w:spacing w:after="200" w:line="276" w:lineRule="auto"/>
        <w:contextualSpacing/>
        <w:jc w:val="both"/>
        <w:rPr>
          <w:rFonts w:eastAsia="Calibri" w:cs="Arial"/>
          <w:bCs/>
          <w:color w:val="000000" w:themeColor="text1"/>
          <w:szCs w:val="24"/>
        </w:rPr>
      </w:pPr>
      <w:r w:rsidRPr="00475DBA">
        <w:rPr>
          <w:rFonts w:eastAsia="Calibri" w:cs="Arial"/>
          <w:b/>
          <w:color w:val="000000" w:themeColor="text1"/>
          <w:szCs w:val="24"/>
        </w:rPr>
        <w:t>SET approved</w:t>
      </w:r>
      <w:r>
        <w:rPr>
          <w:rFonts w:eastAsia="Calibri" w:cs="Arial"/>
          <w:bCs/>
          <w:color w:val="000000" w:themeColor="text1"/>
          <w:szCs w:val="24"/>
        </w:rPr>
        <w:t xml:space="preserve"> the pausing of future clearing rounds until the 2024/25 budget had been approved by the Scottish Parliament.</w:t>
      </w:r>
    </w:p>
    <w:p w14:paraId="000182E1" w14:textId="77777777" w:rsidR="00475DBA" w:rsidRDefault="00475DBA" w:rsidP="00FA7013">
      <w:pPr>
        <w:spacing w:after="200" w:line="276" w:lineRule="auto"/>
        <w:contextualSpacing/>
        <w:jc w:val="both"/>
        <w:rPr>
          <w:rFonts w:eastAsia="Calibri" w:cs="Arial"/>
          <w:bCs/>
          <w:color w:val="000000" w:themeColor="text1"/>
          <w:szCs w:val="24"/>
        </w:rPr>
      </w:pPr>
    </w:p>
    <w:p w14:paraId="57F243EC" w14:textId="709A7934" w:rsidR="00475DBA" w:rsidRDefault="00475DBA"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On the allocation of funding, </w:t>
      </w:r>
      <w:r w:rsidRPr="00475DBA">
        <w:rPr>
          <w:rFonts w:eastAsia="Calibri" w:cs="Arial"/>
          <w:b/>
          <w:color w:val="000000" w:themeColor="text1"/>
          <w:szCs w:val="24"/>
        </w:rPr>
        <w:t>SET approved</w:t>
      </w:r>
      <w:r>
        <w:rPr>
          <w:rFonts w:eastAsia="Calibri" w:cs="Arial"/>
          <w:bCs/>
          <w:color w:val="000000" w:themeColor="text1"/>
          <w:szCs w:val="24"/>
        </w:rPr>
        <w:t xml:space="preserve"> the broad continuation of the current allocation to woodland management grants of between £6-8 million per annum, given links to the Forestry Strategy and other strategic objectives.</w:t>
      </w:r>
    </w:p>
    <w:p w14:paraId="0D4A035E" w14:textId="77777777" w:rsidR="00475DBA" w:rsidRDefault="00475DBA" w:rsidP="00FA7013">
      <w:pPr>
        <w:spacing w:after="200" w:line="276" w:lineRule="auto"/>
        <w:contextualSpacing/>
        <w:jc w:val="both"/>
        <w:rPr>
          <w:rFonts w:eastAsia="Calibri" w:cs="Arial"/>
          <w:bCs/>
          <w:color w:val="000000" w:themeColor="text1"/>
          <w:szCs w:val="24"/>
        </w:rPr>
      </w:pPr>
    </w:p>
    <w:p w14:paraId="4335EC47" w14:textId="3435032A" w:rsidR="00475DBA" w:rsidRDefault="00475DBA"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On the remaining £</w:t>
      </w:r>
      <w:proofErr w:type="spellStart"/>
      <w:r>
        <w:rPr>
          <w:rFonts w:eastAsia="Calibri" w:cs="Arial"/>
          <w:bCs/>
          <w:color w:val="000000" w:themeColor="text1"/>
          <w:szCs w:val="24"/>
        </w:rPr>
        <w:t>11.6m</w:t>
      </w:r>
      <w:proofErr w:type="spellEnd"/>
      <w:r>
        <w:rPr>
          <w:rFonts w:eastAsia="Calibri" w:cs="Arial"/>
          <w:bCs/>
          <w:color w:val="000000" w:themeColor="text1"/>
          <w:szCs w:val="24"/>
        </w:rPr>
        <w:t xml:space="preserve"> headroom for woodland creation on 2024/25, SET discussed </w:t>
      </w:r>
      <w:r w:rsidR="00625834">
        <w:rPr>
          <w:rFonts w:eastAsia="Calibri" w:cs="Arial"/>
          <w:bCs/>
          <w:color w:val="000000" w:themeColor="text1"/>
          <w:szCs w:val="24"/>
        </w:rPr>
        <w:t xml:space="preserve">options for its allocation, and noted that while native woodland creation targets were likely to be met, overall woodland creation targets were not </w:t>
      </w:r>
      <w:proofErr w:type="gramStart"/>
      <w:r w:rsidR="00625834">
        <w:rPr>
          <w:rFonts w:eastAsia="Calibri" w:cs="Arial"/>
          <w:bCs/>
          <w:color w:val="000000" w:themeColor="text1"/>
          <w:szCs w:val="24"/>
        </w:rPr>
        <w:t>on the basis of</w:t>
      </w:r>
      <w:proofErr w:type="gramEnd"/>
      <w:r w:rsidR="00625834">
        <w:rPr>
          <w:rFonts w:eastAsia="Calibri" w:cs="Arial"/>
          <w:bCs/>
          <w:color w:val="000000" w:themeColor="text1"/>
          <w:szCs w:val="24"/>
        </w:rPr>
        <w:t xml:space="preserve"> this funding level, as recognised by the Cabinet Secretary in recent statements.</w:t>
      </w:r>
    </w:p>
    <w:p w14:paraId="15F0A2FF" w14:textId="77777777" w:rsidR="00475DBA" w:rsidRDefault="00475DBA" w:rsidP="00FA7013">
      <w:pPr>
        <w:spacing w:after="200" w:line="276" w:lineRule="auto"/>
        <w:contextualSpacing/>
        <w:jc w:val="both"/>
        <w:rPr>
          <w:rFonts w:eastAsia="Calibri" w:cs="Arial"/>
          <w:bCs/>
          <w:color w:val="000000" w:themeColor="text1"/>
          <w:szCs w:val="24"/>
        </w:rPr>
      </w:pPr>
    </w:p>
    <w:p w14:paraId="1D9405B8" w14:textId="7BE7212E" w:rsidR="00655175" w:rsidRDefault="00625834"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On the alignment between woodland creation and the Woodland Carbon Code, BC noted the aim to formalise a methodology for projects to </w:t>
      </w:r>
      <w:proofErr w:type="gramStart"/>
      <w:r w:rsidR="00B5496C">
        <w:rPr>
          <w:rFonts w:eastAsia="Calibri" w:cs="Arial"/>
          <w:bCs/>
          <w:color w:val="000000" w:themeColor="text1"/>
          <w:szCs w:val="24"/>
        </w:rPr>
        <w:t>take into account</w:t>
      </w:r>
      <w:proofErr w:type="gramEnd"/>
      <w:r w:rsidR="00B5496C">
        <w:rPr>
          <w:rFonts w:eastAsia="Calibri" w:cs="Arial"/>
          <w:bCs/>
          <w:color w:val="000000" w:themeColor="text1"/>
          <w:szCs w:val="24"/>
        </w:rPr>
        <w:t xml:space="preserve"> additionality rules and reach a balance between future timber income, carbon credit income, and woodland creation grant income.</w:t>
      </w:r>
      <w:r>
        <w:rPr>
          <w:rFonts w:eastAsia="Calibri" w:cs="Arial"/>
          <w:bCs/>
          <w:color w:val="000000" w:themeColor="text1"/>
          <w:szCs w:val="24"/>
        </w:rPr>
        <w:t xml:space="preserve"> </w:t>
      </w:r>
      <w:r w:rsidR="00655175">
        <w:rPr>
          <w:rFonts w:eastAsia="Calibri" w:cs="Arial"/>
          <w:bCs/>
          <w:color w:val="000000" w:themeColor="text1"/>
          <w:szCs w:val="24"/>
        </w:rPr>
        <w:t xml:space="preserve">There were currently 5,000 hectares of projects in this </w:t>
      </w:r>
      <w:proofErr w:type="gramStart"/>
      <w:r w:rsidR="00655175">
        <w:rPr>
          <w:rFonts w:eastAsia="Calibri" w:cs="Arial"/>
          <w:bCs/>
          <w:color w:val="000000" w:themeColor="text1"/>
          <w:szCs w:val="24"/>
        </w:rPr>
        <w:t>category</w:t>
      </w:r>
      <w:proofErr w:type="gramEnd"/>
      <w:r w:rsidR="00655175">
        <w:rPr>
          <w:rFonts w:eastAsia="Calibri" w:cs="Arial"/>
          <w:bCs/>
          <w:color w:val="000000" w:themeColor="text1"/>
          <w:szCs w:val="24"/>
        </w:rPr>
        <w:t xml:space="preserve"> and it was estimated that this could reduce </w:t>
      </w:r>
      <w:r w:rsidR="00655175" w:rsidRPr="00FA7013">
        <w:rPr>
          <w:rFonts w:eastAsia="Calibri" w:cs="Arial"/>
          <w:bCs/>
          <w:color w:val="000000" w:themeColor="text1"/>
          <w:szCs w:val="24"/>
        </w:rPr>
        <w:t>grant funding to these projects by 30-50%</w:t>
      </w:r>
      <w:r w:rsidR="00655175">
        <w:rPr>
          <w:rFonts w:eastAsia="Calibri" w:cs="Arial"/>
          <w:bCs/>
          <w:color w:val="000000" w:themeColor="text1"/>
          <w:szCs w:val="24"/>
        </w:rPr>
        <w:t xml:space="preserve">. </w:t>
      </w:r>
      <w:r w:rsidR="00655175" w:rsidRPr="00655175">
        <w:rPr>
          <w:rFonts w:eastAsia="Calibri" w:cs="Arial"/>
          <w:b/>
          <w:color w:val="000000" w:themeColor="text1"/>
          <w:szCs w:val="24"/>
        </w:rPr>
        <w:t>SET approved</w:t>
      </w:r>
      <w:r w:rsidR="00655175">
        <w:rPr>
          <w:rFonts w:eastAsia="Calibri" w:cs="Arial"/>
          <w:bCs/>
          <w:color w:val="000000" w:themeColor="text1"/>
          <w:szCs w:val="24"/>
        </w:rPr>
        <w:t xml:space="preserve"> this approach and its targeting at projects of over 50 hectares.</w:t>
      </w:r>
    </w:p>
    <w:p w14:paraId="2E5AFE39" w14:textId="77777777" w:rsidR="00655175" w:rsidRDefault="00655175" w:rsidP="00FA7013">
      <w:pPr>
        <w:spacing w:after="200" w:line="276" w:lineRule="auto"/>
        <w:contextualSpacing/>
        <w:jc w:val="both"/>
        <w:rPr>
          <w:rFonts w:eastAsia="Calibri" w:cs="Arial"/>
          <w:bCs/>
          <w:color w:val="000000" w:themeColor="text1"/>
          <w:szCs w:val="24"/>
        </w:rPr>
      </w:pPr>
    </w:p>
    <w:p w14:paraId="6F70E741" w14:textId="0DBBEA11" w:rsidR="00655175" w:rsidRDefault="00655175" w:rsidP="00FA7013">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Under the current scenario, BC noted that 2024/25 woodland creation approvals were expected to be around 9,000 – 9,500 hectares, stretching to 10,500 – 11,000 hectares given the approved actions. </w:t>
      </w:r>
    </w:p>
    <w:p w14:paraId="327269BB" w14:textId="77777777" w:rsidR="00FA7013" w:rsidRDefault="00FA7013" w:rsidP="00FA7013">
      <w:pPr>
        <w:spacing w:after="200" w:line="276" w:lineRule="auto"/>
        <w:contextualSpacing/>
        <w:jc w:val="both"/>
        <w:rPr>
          <w:rFonts w:eastAsia="Calibri" w:cs="Arial"/>
          <w:b/>
          <w:color w:val="000000" w:themeColor="text1"/>
          <w:szCs w:val="24"/>
        </w:rPr>
      </w:pPr>
    </w:p>
    <w:p w14:paraId="317B878F" w14:textId="77777777" w:rsidR="00FA7013" w:rsidRDefault="00FA7013" w:rsidP="00F161DE">
      <w:pPr>
        <w:spacing w:after="200" w:line="276" w:lineRule="auto"/>
        <w:ind w:left="360"/>
        <w:contextualSpacing/>
        <w:jc w:val="both"/>
        <w:rPr>
          <w:rFonts w:eastAsia="Calibri" w:cs="Arial"/>
          <w:b/>
          <w:color w:val="000000" w:themeColor="text1"/>
          <w:szCs w:val="24"/>
        </w:rPr>
      </w:pPr>
    </w:p>
    <w:p w14:paraId="57101B25" w14:textId="0906C4AE" w:rsidR="00641DCE" w:rsidRPr="00F161D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 xml:space="preserve">Finance and budget update </w:t>
      </w:r>
      <w:r w:rsidR="003B2B55">
        <w:rPr>
          <w:rFonts w:eastAsia="Calibri" w:cs="Arial"/>
          <w:b/>
          <w:color w:val="000000" w:themeColor="text1"/>
          <w:szCs w:val="24"/>
        </w:rPr>
        <w:t xml:space="preserve">– </w:t>
      </w:r>
      <w:r w:rsidR="007E73C0">
        <w:rPr>
          <w:rFonts w:eastAsia="Calibri" w:cs="Arial"/>
          <w:b/>
          <w:color w:val="000000" w:themeColor="text1"/>
          <w:szCs w:val="24"/>
        </w:rPr>
        <w:t xml:space="preserve">RM </w:t>
      </w:r>
      <w:r w:rsidR="003B2B55">
        <w:rPr>
          <w:rFonts w:eastAsia="Calibri" w:cs="Arial"/>
          <w:b/>
          <w:color w:val="000000" w:themeColor="text1"/>
          <w:szCs w:val="24"/>
        </w:rPr>
        <w:t>(</w:t>
      </w:r>
      <w:r w:rsidR="007E73C0">
        <w:rPr>
          <w:rFonts w:eastAsia="Calibri" w:cs="Arial"/>
          <w:b/>
          <w:color w:val="000000" w:themeColor="text1"/>
          <w:szCs w:val="24"/>
        </w:rPr>
        <w:t>sponsor</w:t>
      </w:r>
      <w:r w:rsidR="003B2B55">
        <w:rPr>
          <w:rFonts w:eastAsia="Calibri" w:cs="Arial"/>
          <w:b/>
          <w:color w:val="000000" w:themeColor="text1"/>
          <w:szCs w:val="24"/>
        </w:rPr>
        <w:t>)</w:t>
      </w:r>
      <w:r w:rsidR="007E73C0">
        <w:rPr>
          <w:rFonts w:eastAsia="Calibri" w:cs="Arial"/>
          <w:b/>
          <w:color w:val="000000" w:themeColor="text1"/>
          <w:szCs w:val="24"/>
        </w:rPr>
        <w:t>, G</w:t>
      </w:r>
      <w:r w:rsidR="003B2B55">
        <w:rPr>
          <w:rFonts w:eastAsia="Calibri" w:cs="Arial"/>
          <w:b/>
          <w:color w:val="000000" w:themeColor="text1"/>
          <w:szCs w:val="24"/>
        </w:rPr>
        <w:t xml:space="preserve">ary </w:t>
      </w:r>
      <w:r w:rsidR="007E73C0">
        <w:rPr>
          <w:rFonts w:eastAsia="Calibri" w:cs="Arial"/>
          <w:b/>
          <w:color w:val="000000" w:themeColor="text1"/>
          <w:szCs w:val="24"/>
        </w:rPr>
        <w:t>H</w:t>
      </w:r>
      <w:r w:rsidR="003B2B55">
        <w:rPr>
          <w:rFonts w:eastAsia="Calibri" w:cs="Arial"/>
          <w:b/>
          <w:color w:val="000000" w:themeColor="text1"/>
          <w:szCs w:val="24"/>
        </w:rPr>
        <w:t>enderson</w:t>
      </w:r>
      <w:r w:rsidR="007E73C0">
        <w:rPr>
          <w:rFonts w:eastAsia="Calibri" w:cs="Arial"/>
          <w:b/>
          <w:color w:val="000000" w:themeColor="text1"/>
          <w:szCs w:val="24"/>
        </w:rPr>
        <w:t xml:space="preserve"> </w:t>
      </w:r>
      <w:r w:rsidR="003B2B55">
        <w:rPr>
          <w:rFonts w:eastAsia="Calibri" w:cs="Arial"/>
          <w:b/>
          <w:color w:val="000000" w:themeColor="text1"/>
          <w:szCs w:val="24"/>
        </w:rPr>
        <w:t>(</w:t>
      </w:r>
      <w:r w:rsidR="007E73C0">
        <w:rPr>
          <w:rFonts w:eastAsia="Calibri" w:cs="Arial"/>
          <w:b/>
          <w:color w:val="000000" w:themeColor="text1"/>
          <w:szCs w:val="24"/>
        </w:rPr>
        <w:t>presenting</w:t>
      </w:r>
      <w:r w:rsidRPr="00F161DE">
        <w:rPr>
          <w:rFonts w:eastAsia="Calibri" w:cs="Arial"/>
          <w:b/>
          <w:color w:val="000000" w:themeColor="text1"/>
          <w:szCs w:val="24"/>
        </w:rPr>
        <w:t>)</w:t>
      </w:r>
    </w:p>
    <w:p w14:paraId="1FEE44D8" w14:textId="77777777" w:rsidR="00641DCE" w:rsidRDefault="00641DCE" w:rsidP="00F161DE">
      <w:pPr>
        <w:spacing w:after="200" w:line="276" w:lineRule="auto"/>
        <w:ind w:left="360"/>
        <w:contextualSpacing/>
        <w:jc w:val="both"/>
        <w:rPr>
          <w:rFonts w:eastAsia="Calibri" w:cs="Arial"/>
          <w:b/>
          <w:color w:val="000000" w:themeColor="text1"/>
          <w:szCs w:val="24"/>
        </w:rPr>
      </w:pPr>
    </w:p>
    <w:p w14:paraId="1E14A259" w14:textId="0D397430" w:rsidR="0028634D" w:rsidRDefault="007E73C0" w:rsidP="0028634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GH presented the paper, which noted an expected 53% reduction in SF’s capital and 7% reduction in resource budgets from 2023/24 to 2024/25. There was therefore an expectation of a £2.5 million overspend in 2024/25 budgets</w:t>
      </w:r>
      <w:r w:rsidR="00DC2684">
        <w:rPr>
          <w:rFonts w:eastAsia="Calibri" w:cs="Arial"/>
          <w:bCs/>
          <w:color w:val="000000" w:themeColor="text1"/>
          <w:szCs w:val="24"/>
        </w:rPr>
        <w:t>,</w:t>
      </w:r>
      <w:r>
        <w:rPr>
          <w:rFonts w:eastAsia="Calibri" w:cs="Arial"/>
          <w:bCs/>
          <w:color w:val="000000" w:themeColor="text1"/>
          <w:szCs w:val="24"/>
        </w:rPr>
        <w:t xml:space="preserve"> </w:t>
      </w:r>
      <w:proofErr w:type="gramStart"/>
      <w:r>
        <w:rPr>
          <w:rFonts w:eastAsia="Calibri" w:cs="Arial"/>
          <w:bCs/>
          <w:color w:val="000000" w:themeColor="text1"/>
          <w:szCs w:val="24"/>
        </w:rPr>
        <w:t>taking into account</w:t>
      </w:r>
      <w:proofErr w:type="gramEnd"/>
      <w:r>
        <w:rPr>
          <w:rFonts w:eastAsia="Calibri" w:cs="Arial"/>
          <w:bCs/>
          <w:color w:val="000000" w:themeColor="text1"/>
          <w:szCs w:val="24"/>
        </w:rPr>
        <w:t xml:space="preserve"> </w:t>
      </w:r>
      <w:r w:rsidR="00DC2684">
        <w:rPr>
          <w:rFonts w:eastAsia="Calibri" w:cs="Arial"/>
          <w:bCs/>
          <w:color w:val="000000" w:themeColor="text1"/>
          <w:szCs w:val="24"/>
        </w:rPr>
        <w:t>agreed additional staffing posts and a 5% vacancy assumption.</w:t>
      </w:r>
    </w:p>
    <w:p w14:paraId="3E9D03B2" w14:textId="77777777" w:rsidR="00DC2684" w:rsidRDefault="00DC2684" w:rsidP="0028634D">
      <w:pPr>
        <w:spacing w:after="200" w:line="276" w:lineRule="auto"/>
        <w:contextualSpacing/>
        <w:jc w:val="both"/>
        <w:rPr>
          <w:rFonts w:eastAsia="Calibri" w:cs="Arial"/>
          <w:bCs/>
          <w:color w:val="000000" w:themeColor="text1"/>
          <w:szCs w:val="24"/>
        </w:rPr>
      </w:pPr>
    </w:p>
    <w:p w14:paraId="316A1B21" w14:textId="55606C04" w:rsidR="0028634D" w:rsidRDefault="00DC2684" w:rsidP="0028634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lastRenderedPageBreak/>
        <w:t xml:space="preserve">SET discussed the potential to reallocate resource funding to capital expenditure, for example on staffing and buildings related to woodland creation. Other options under consideration included drawing down monies from an Agriculture training fund to cover some training </w:t>
      </w:r>
      <w:proofErr w:type="gramStart"/>
      <w:r>
        <w:rPr>
          <w:rFonts w:eastAsia="Calibri" w:cs="Arial"/>
          <w:bCs/>
          <w:color w:val="000000" w:themeColor="text1"/>
          <w:szCs w:val="24"/>
        </w:rPr>
        <w:t>costs, and</w:t>
      </w:r>
      <w:proofErr w:type="gramEnd"/>
      <w:r>
        <w:rPr>
          <w:rFonts w:eastAsia="Calibri" w:cs="Arial"/>
          <w:bCs/>
          <w:color w:val="000000" w:themeColor="text1"/>
          <w:szCs w:val="24"/>
        </w:rPr>
        <w:t xml:space="preserve"> seeking to fund woodland grants to farmers with livestock from within the Agriculture ringfence.</w:t>
      </w:r>
    </w:p>
    <w:p w14:paraId="39F687FF" w14:textId="77777777" w:rsidR="00DC2684" w:rsidRDefault="00DC2684" w:rsidP="0028634D">
      <w:pPr>
        <w:spacing w:after="200" w:line="276" w:lineRule="auto"/>
        <w:contextualSpacing/>
        <w:jc w:val="both"/>
        <w:rPr>
          <w:rFonts w:eastAsia="Calibri" w:cs="Arial"/>
          <w:bCs/>
          <w:color w:val="000000" w:themeColor="text1"/>
          <w:szCs w:val="24"/>
        </w:rPr>
      </w:pPr>
    </w:p>
    <w:p w14:paraId="4E806668" w14:textId="59E74B68" w:rsidR="00DC2684" w:rsidRDefault="00DC2684" w:rsidP="0028634D">
      <w:pPr>
        <w:spacing w:after="200" w:line="276" w:lineRule="auto"/>
        <w:contextualSpacing/>
        <w:jc w:val="both"/>
        <w:rPr>
          <w:rFonts w:eastAsia="Calibri" w:cs="Arial"/>
          <w:bCs/>
          <w:color w:val="000000" w:themeColor="text1"/>
          <w:szCs w:val="24"/>
        </w:rPr>
      </w:pPr>
      <w:bookmarkStart w:id="0" w:name="_Hlk164955159"/>
      <w:r>
        <w:rPr>
          <w:rFonts w:eastAsia="Calibri" w:cs="Arial"/>
          <w:bCs/>
          <w:color w:val="000000" w:themeColor="text1"/>
          <w:szCs w:val="24"/>
        </w:rPr>
        <w:t>On costs, SET noted the potential release of £200,000 from the UK Forestry Strategy Implementation Fund</w:t>
      </w:r>
      <w:r w:rsidR="00F61A76">
        <w:rPr>
          <w:rFonts w:eastAsia="Calibri" w:cs="Arial"/>
          <w:bCs/>
          <w:color w:val="000000" w:themeColor="text1"/>
          <w:szCs w:val="24"/>
        </w:rPr>
        <w:t>, which could balance additional pressures in the tree health budget</w:t>
      </w:r>
      <w:r>
        <w:rPr>
          <w:rFonts w:eastAsia="Calibri" w:cs="Arial"/>
          <w:bCs/>
          <w:color w:val="000000" w:themeColor="text1"/>
          <w:szCs w:val="24"/>
        </w:rPr>
        <w:t>, and the potential</w:t>
      </w:r>
      <w:bookmarkEnd w:id="0"/>
      <w:r>
        <w:rPr>
          <w:rFonts w:eastAsia="Calibri" w:cs="Arial"/>
          <w:bCs/>
          <w:color w:val="000000" w:themeColor="text1"/>
          <w:szCs w:val="24"/>
        </w:rPr>
        <w:t xml:space="preserve"> for incorporating a lag time into the approval of new posts to allow a 10% vacancy assumption. </w:t>
      </w:r>
    </w:p>
    <w:p w14:paraId="5CCF78D1" w14:textId="77777777" w:rsidR="00DC2684" w:rsidRDefault="00DC2684" w:rsidP="0028634D">
      <w:pPr>
        <w:spacing w:after="200" w:line="276" w:lineRule="auto"/>
        <w:contextualSpacing/>
        <w:jc w:val="both"/>
        <w:rPr>
          <w:rFonts w:eastAsia="Calibri" w:cs="Arial"/>
          <w:bCs/>
          <w:color w:val="000000" w:themeColor="text1"/>
          <w:szCs w:val="24"/>
        </w:rPr>
      </w:pPr>
    </w:p>
    <w:p w14:paraId="1DBB695B" w14:textId="702553B2" w:rsidR="00DC2684" w:rsidRDefault="00DC2684" w:rsidP="0028634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On resourcing, SET noted that a reduced woodland creation workload was unlikely to result in immediate reductions in Conservancy workloads due to a backlog of statutory and other work that had resulted from the frontloading of processing woodland creation applications.</w:t>
      </w:r>
    </w:p>
    <w:p w14:paraId="33C6D60C" w14:textId="77777777" w:rsidR="00DC2684" w:rsidRDefault="00DC2684" w:rsidP="0028634D">
      <w:pPr>
        <w:spacing w:after="200" w:line="276" w:lineRule="auto"/>
        <w:contextualSpacing/>
        <w:jc w:val="both"/>
        <w:rPr>
          <w:rFonts w:eastAsia="Calibri" w:cs="Arial"/>
          <w:bCs/>
          <w:color w:val="000000" w:themeColor="text1"/>
          <w:szCs w:val="24"/>
        </w:rPr>
      </w:pPr>
    </w:p>
    <w:p w14:paraId="3899F089" w14:textId="7A1B0B84" w:rsidR="00DC2684" w:rsidRDefault="00DC2684" w:rsidP="0028634D">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Taking these into account, an outstanding cost pressure of £</w:t>
      </w:r>
      <w:proofErr w:type="spellStart"/>
      <w:r>
        <w:rPr>
          <w:rFonts w:eastAsia="Calibri" w:cs="Arial"/>
          <w:bCs/>
          <w:color w:val="000000" w:themeColor="text1"/>
          <w:szCs w:val="24"/>
        </w:rPr>
        <w:t>1m</w:t>
      </w:r>
      <w:proofErr w:type="spellEnd"/>
      <w:r>
        <w:rPr>
          <w:rFonts w:eastAsia="Calibri" w:cs="Arial"/>
          <w:bCs/>
          <w:color w:val="000000" w:themeColor="text1"/>
          <w:szCs w:val="24"/>
        </w:rPr>
        <w:t xml:space="preserve"> remained; SET noted that a key </w:t>
      </w:r>
      <w:r w:rsidRPr="00DC2684">
        <w:rPr>
          <w:rFonts w:eastAsia="Calibri" w:cs="Arial"/>
          <w:bCs/>
          <w:color w:val="000000" w:themeColor="text1"/>
          <w:szCs w:val="24"/>
        </w:rPr>
        <w:t xml:space="preserve">message to </w:t>
      </w:r>
      <w:r>
        <w:rPr>
          <w:rFonts w:eastAsia="Calibri" w:cs="Arial"/>
          <w:bCs/>
          <w:color w:val="000000" w:themeColor="text1"/>
          <w:szCs w:val="24"/>
        </w:rPr>
        <w:t xml:space="preserve">Ministers and SG Finance would be that SF would be </w:t>
      </w:r>
      <w:r w:rsidRPr="00DC2684">
        <w:rPr>
          <w:rFonts w:eastAsia="Calibri" w:cs="Arial"/>
          <w:bCs/>
          <w:color w:val="000000" w:themeColor="text1"/>
          <w:szCs w:val="24"/>
        </w:rPr>
        <w:t xml:space="preserve">carrying </w:t>
      </w:r>
      <w:r>
        <w:rPr>
          <w:rFonts w:eastAsia="Calibri" w:cs="Arial"/>
          <w:bCs/>
          <w:color w:val="000000" w:themeColor="text1"/>
          <w:szCs w:val="24"/>
        </w:rPr>
        <w:t xml:space="preserve">a </w:t>
      </w:r>
      <w:r w:rsidRPr="00DC2684">
        <w:rPr>
          <w:rFonts w:eastAsia="Calibri" w:cs="Arial"/>
          <w:bCs/>
          <w:color w:val="000000" w:themeColor="text1"/>
          <w:szCs w:val="24"/>
        </w:rPr>
        <w:t xml:space="preserve">staffing pressure and </w:t>
      </w:r>
      <w:r>
        <w:rPr>
          <w:rFonts w:eastAsia="Calibri" w:cs="Arial"/>
          <w:bCs/>
          <w:color w:val="000000" w:themeColor="text1"/>
          <w:szCs w:val="24"/>
        </w:rPr>
        <w:t xml:space="preserve">would </w:t>
      </w:r>
      <w:r w:rsidRPr="00DC2684">
        <w:rPr>
          <w:rFonts w:eastAsia="Calibri" w:cs="Arial"/>
          <w:bCs/>
          <w:color w:val="000000" w:themeColor="text1"/>
          <w:szCs w:val="24"/>
        </w:rPr>
        <w:t xml:space="preserve">need to </w:t>
      </w:r>
      <w:r>
        <w:rPr>
          <w:rFonts w:eastAsia="Calibri" w:cs="Arial"/>
          <w:bCs/>
          <w:color w:val="000000" w:themeColor="text1"/>
          <w:szCs w:val="24"/>
        </w:rPr>
        <w:t xml:space="preserve">develop </w:t>
      </w:r>
      <w:r w:rsidRPr="00DC2684">
        <w:rPr>
          <w:rFonts w:eastAsia="Calibri" w:cs="Arial"/>
          <w:bCs/>
          <w:color w:val="000000" w:themeColor="text1"/>
          <w:szCs w:val="24"/>
        </w:rPr>
        <w:t xml:space="preserve">options for managing that pressure to avoid </w:t>
      </w:r>
      <w:r>
        <w:rPr>
          <w:rFonts w:eastAsia="Calibri" w:cs="Arial"/>
          <w:bCs/>
          <w:color w:val="000000" w:themeColor="text1"/>
          <w:szCs w:val="24"/>
        </w:rPr>
        <w:t xml:space="preserve">the </w:t>
      </w:r>
      <w:r w:rsidRPr="00DC2684">
        <w:rPr>
          <w:rFonts w:eastAsia="Calibri" w:cs="Arial"/>
          <w:bCs/>
          <w:color w:val="000000" w:themeColor="text1"/>
          <w:szCs w:val="24"/>
        </w:rPr>
        <w:t>organisation being overstretched.</w:t>
      </w:r>
    </w:p>
    <w:p w14:paraId="45D113FD" w14:textId="77777777" w:rsidR="0028634D" w:rsidRPr="0028634D" w:rsidRDefault="0028634D" w:rsidP="0028634D">
      <w:pPr>
        <w:spacing w:after="200" w:line="276" w:lineRule="auto"/>
        <w:contextualSpacing/>
        <w:jc w:val="both"/>
        <w:rPr>
          <w:rFonts w:eastAsia="Calibri" w:cs="Arial"/>
          <w:bCs/>
          <w:color w:val="000000" w:themeColor="text1"/>
          <w:szCs w:val="24"/>
        </w:rPr>
      </w:pPr>
    </w:p>
    <w:p w14:paraId="68AE6FFD" w14:textId="77777777" w:rsidR="00655175" w:rsidRPr="00F161DE" w:rsidRDefault="00655175" w:rsidP="00F161DE">
      <w:pPr>
        <w:spacing w:after="200" w:line="276" w:lineRule="auto"/>
        <w:ind w:left="360"/>
        <w:contextualSpacing/>
        <w:jc w:val="both"/>
        <w:rPr>
          <w:rFonts w:eastAsia="Calibri" w:cs="Arial"/>
          <w:b/>
          <w:color w:val="000000" w:themeColor="text1"/>
          <w:szCs w:val="24"/>
        </w:rPr>
      </w:pPr>
    </w:p>
    <w:p w14:paraId="12D3C340" w14:textId="66E5CAC8" w:rsidR="00641DCE" w:rsidRPr="00F161D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 xml:space="preserve">Next Stages of </w:t>
      </w:r>
      <w:proofErr w:type="spellStart"/>
      <w:r w:rsidRPr="00F161DE">
        <w:rPr>
          <w:rFonts w:eastAsia="Calibri" w:cs="Arial"/>
          <w:b/>
          <w:color w:val="000000" w:themeColor="text1"/>
          <w:szCs w:val="24"/>
        </w:rPr>
        <w:t>Civtech</w:t>
      </w:r>
      <w:proofErr w:type="spellEnd"/>
      <w:r w:rsidRPr="00F161DE">
        <w:rPr>
          <w:rFonts w:eastAsia="Calibri" w:cs="Arial"/>
          <w:b/>
          <w:color w:val="000000" w:themeColor="text1"/>
          <w:szCs w:val="24"/>
        </w:rPr>
        <w:t xml:space="preserve"> / Possible Funding </w:t>
      </w:r>
      <w:r w:rsidR="00F161DE">
        <w:rPr>
          <w:rFonts w:eastAsia="Calibri" w:cs="Arial"/>
          <w:b/>
          <w:color w:val="000000" w:themeColor="text1"/>
          <w:szCs w:val="24"/>
        </w:rPr>
        <w:t>– ZD (Sponsor), Kyle Usher (presenting)</w:t>
      </w:r>
    </w:p>
    <w:p w14:paraId="7827DA3F" w14:textId="77777777" w:rsidR="00641DCE" w:rsidRDefault="00641DCE" w:rsidP="00F161DE">
      <w:pPr>
        <w:spacing w:after="200" w:line="276" w:lineRule="auto"/>
        <w:ind w:left="360"/>
        <w:contextualSpacing/>
        <w:jc w:val="both"/>
        <w:rPr>
          <w:rFonts w:eastAsia="Calibri" w:cs="Arial"/>
          <w:b/>
          <w:color w:val="000000" w:themeColor="text1"/>
          <w:szCs w:val="24"/>
        </w:rPr>
      </w:pPr>
    </w:p>
    <w:p w14:paraId="0BEB016D" w14:textId="45338A8D" w:rsidR="00C724F0" w:rsidRDefault="00EF5A52"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KU presented the report, which sought a decision from SET on the funding of a </w:t>
      </w:r>
      <w:proofErr w:type="gramStart"/>
      <w:r w:rsidRPr="00EF5A52">
        <w:rPr>
          <w:rFonts w:eastAsia="Calibri" w:cs="Arial"/>
          <w:bCs/>
          <w:color w:val="000000" w:themeColor="text1"/>
          <w:szCs w:val="24"/>
        </w:rPr>
        <w:t>Pre Commercial</w:t>
      </w:r>
      <w:proofErr w:type="gramEnd"/>
      <w:r w:rsidRPr="00EF5A52">
        <w:rPr>
          <w:rFonts w:eastAsia="Calibri" w:cs="Arial"/>
          <w:bCs/>
          <w:color w:val="000000" w:themeColor="text1"/>
          <w:szCs w:val="24"/>
        </w:rPr>
        <w:t xml:space="preserve"> Agreement stage</w:t>
      </w:r>
      <w:r>
        <w:rPr>
          <w:rFonts w:eastAsia="Calibri" w:cs="Arial"/>
          <w:bCs/>
          <w:color w:val="000000" w:themeColor="text1"/>
          <w:szCs w:val="24"/>
        </w:rPr>
        <w:t xml:space="preserve"> for the development of a solution for the use of remote sensing technologies to undertake tree health surveillance.</w:t>
      </w:r>
      <w:r w:rsidR="00C724F0">
        <w:rPr>
          <w:rFonts w:eastAsia="Calibri" w:cs="Arial"/>
          <w:bCs/>
          <w:color w:val="000000" w:themeColor="text1"/>
          <w:szCs w:val="24"/>
        </w:rPr>
        <w:t xml:space="preserve"> The two options under consideration were a project using </w:t>
      </w:r>
      <w:r w:rsidR="00C724F0" w:rsidRPr="00C724F0">
        <w:rPr>
          <w:rFonts w:eastAsia="Calibri" w:cs="Arial"/>
          <w:bCs/>
          <w:color w:val="000000" w:themeColor="text1"/>
          <w:szCs w:val="24"/>
        </w:rPr>
        <w:t>satellite imagery to identify pest/disease symptoms</w:t>
      </w:r>
      <w:r w:rsidR="00C724F0">
        <w:rPr>
          <w:rFonts w:eastAsia="Calibri" w:cs="Arial"/>
          <w:bCs/>
          <w:color w:val="000000" w:themeColor="text1"/>
          <w:szCs w:val="24"/>
        </w:rPr>
        <w:t xml:space="preserve"> in trees, and another </w:t>
      </w:r>
      <w:r w:rsidR="00C724F0" w:rsidRPr="00C724F0">
        <w:rPr>
          <w:rFonts w:eastAsia="Calibri" w:cs="Arial"/>
          <w:bCs/>
          <w:color w:val="000000" w:themeColor="text1"/>
          <w:szCs w:val="24"/>
        </w:rPr>
        <w:t>using high-resolution imagery from fixed-wing aircraft to identify pest/disease symptoms from complex forest stands.</w:t>
      </w:r>
    </w:p>
    <w:p w14:paraId="5D32E415" w14:textId="77777777" w:rsidR="00C724F0" w:rsidRDefault="00C724F0" w:rsidP="003A52FB">
      <w:pPr>
        <w:spacing w:after="200" w:line="276" w:lineRule="auto"/>
        <w:contextualSpacing/>
        <w:jc w:val="both"/>
        <w:rPr>
          <w:rFonts w:eastAsia="Calibri" w:cs="Arial"/>
          <w:bCs/>
          <w:color w:val="000000" w:themeColor="text1"/>
          <w:szCs w:val="24"/>
        </w:rPr>
      </w:pPr>
    </w:p>
    <w:p w14:paraId="338AC1EC" w14:textId="51A25F67" w:rsidR="00EF5A52" w:rsidRDefault="00C724F0"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The Scottish Government’s </w:t>
      </w:r>
      <w:proofErr w:type="spellStart"/>
      <w:r>
        <w:rPr>
          <w:rFonts w:eastAsia="Calibri" w:cs="Arial"/>
          <w:bCs/>
          <w:color w:val="000000" w:themeColor="text1"/>
          <w:szCs w:val="24"/>
        </w:rPr>
        <w:t>CivTech</w:t>
      </w:r>
      <w:proofErr w:type="spellEnd"/>
      <w:r>
        <w:rPr>
          <w:rFonts w:eastAsia="Calibri" w:cs="Arial"/>
          <w:bCs/>
          <w:color w:val="000000" w:themeColor="text1"/>
          <w:szCs w:val="24"/>
        </w:rPr>
        <w:t xml:space="preserve"> procurement programme had </w:t>
      </w:r>
      <w:r w:rsidRPr="00C724F0">
        <w:rPr>
          <w:rFonts w:eastAsia="Calibri" w:cs="Arial"/>
          <w:bCs/>
          <w:color w:val="000000" w:themeColor="text1"/>
          <w:szCs w:val="24"/>
        </w:rPr>
        <w:t>approved support of up to £975,000 of match funding at a ratio of 3:1.</w:t>
      </w:r>
    </w:p>
    <w:p w14:paraId="5C97E2BD" w14:textId="77777777" w:rsidR="00C724F0" w:rsidRDefault="00C724F0" w:rsidP="003A52FB">
      <w:pPr>
        <w:spacing w:after="200" w:line="276" w:lineRule="auto"/>
        <w:contextualSpacing/>
        <w:jc w:val="both"/>
        <w:rPr>
          <w:rFonts w:eastAsia="Calibri" w:cs="Arial"/>
          <w:bCs/>
          <w:color w:val="000000" w:themeColor="text1"/>
          <w:szCs w:val="24"/>
        </w:rPr>
      </w:pPr>
    </w:p>
    <w:p w14:paraId="0A555B8D" w14:textId="6B0D4399" w:rsidR="00C724F0" w:rsidRDefault="00C724F0"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SET noted the significant budget pressures previously discussed, but that the proposals represented a potential invest-to-save approach through reducing the use of increasingly expensive helicopter surveys.</w:t>
      </w:r>
      <w:r w:rsidR="003B1D1B">
        <w:rPr>
          <w:rFonts w:eastAsia="Calibri" w:cs="Arial"/>
          <w:bCs/>
          <w:color w:val="000000" w:themeColor="text1"/>
          <w:szCs w:val="24"/>
        </w:rPr>
        <w:t xml:space="preserve"> In addition, both options </w:t>
      </w:r>
      <w:r w:rsidR="003B1D1B" w:rsidRPr="003B1D1B">
        <w:rPr>
          <w:rFonts w:eastAsia="Calibri" w:cs="Arial"/>
          <w:bCs/>
          <w:color w:val="000000" w:themeColor="text1"/>
          <w:szCs w:val="24"/>
        </w:rPr>
        <w:t>ha</w:t>
      </w:r>
      <w:r w:rsidR="003B1D1B">
        <w:rPr>
          <w:rFonts w:eastAsia="Calibri" w:cs="Arial"/>
          <w:bCs/>
          <w:color w:val="000000" w:themeColor="text1"/>
          <w:szCs w:val="24"/>
        </w:rPr>
        <w:t>d the</w:t>
      </w:r>
      <w:r w:rsidR="003B1D1B" w:rsidRPr="003B1D1B">
        <w:rPr>
          <w:rFonts w:eastAsia="Calibri" w:cs="Arial"/>
          <w:bCs/>
          <w:color w:val="000000" w:themeColor="text1"/>
          <w:szCs w:val="24"/>
        </w:rPr>
        <w:t xml:space="preserve"> potential to be used for other business needs in the future, including identifying established new woodland creation, monitoring </w:t>
      </w:r>
      <w:r w:rsidR="003B1D1B">
        <w:rPr>
          <w:rFonts w:eastAsia="Calibri" w:cs="Arial"/>
          <w:bCs/>
          <w:color w:val="000000" w:themeColor="text1"/>
          <w:szCs w:val="24"/>
        </w:rPr>
        <w:t>Woodland Carbon Code</w:t>
      </w:r>
      <w:r w:rsidR="003B1D1B" w:rsidRPr="003B1D1B">
        <w:rPr>
          <w:rFonts w:eastAsia="Calibri" w:cs="Arial"/>
          <w:bCs/>
          <w:color w:val="000000" w:themeColor="text1"/>
          <w:szCs w:val="24"/>
        </w:rPr>
        <w:t xml:space="preserve"> sites</w:t>
      </w:r>
      <w:r w:rsidR="003B1D1B">
        <w:rPr>
          <w:rFonts w:eastAsia="Calibri" w:cs="Arial"/>
          <w:bCs/>
          <w:color w:val="000000" w:themeColor="text1"/>
          <w:szCs w:val="24"/>
        </w:rPr>
        <w:t>,</w:t>
      </w:r>
      <w:r w:rsidR="003B1D1B" w:rsidRPr="003B1D1B">
        <w:rPr>
          <w:rFonts w:eastAsia="Calibri" w:cs="Arial"/>
          <w:bCs/>
          <w:color w:val="000000" w:themeColor="text1"/>
          <w:szCs w:val="24"/>
        </w:rPr>
        <w:t xml:space="preserve"> and identifying </w:t>
      </w:r>
      <w:r w:rsidR="003B1D1B">
        <w:rPr>
          <w:rFonts w:eastAsia="Calibri" w:cs="Arial"/>
          <w:bCs/>
          <w:color w:val="000000" w:themeColor="text1"/>
          <w:szCs w:val="24"/>
        </w:rPr>
        <w:t xml:space="preserve">potential </w:t>
      </w:r>
      <w:r w:rsidR="003B1D1B" w:rsidRPr="003B1D1B">
        <w:rPr>
          <w:rFonts w:eastAsia="Calibri" w:cs="Arial"/>
          <w:bCs/>
          <w:color w:val="000000" w:themeColor="text1"/>
          <w:szCs w:val="24"/>
        </w:rPr>
        <w:t>illegal felling.</w:t>
      </w:r>
    </w:p>
    <w:p w14:paraId="58C301D8" w14:textId="77777777" w:rsidR="00C724F0" w:rsidRDefault="00C724F0" w:rsidP="003A52FB">
      <w:pPr>
        <w:spacing w:after="200" w:line="276" w:lineRule="auto"/>
        <w:contextualSpacing/>
        <w:jc w:val="both"/>
        <w:rPr>
          <w:rFonts w:eastAsia="Calibri" w:cs="Arial"/>
          <w:bCs/>
          <w:color w:val="000000" w:themeColor="text1"/>
          <w:szCs w:val="24"/>
        </w:rPr>
      </w:pPr>
    </w:p>
    <w:p w14:paraId="6A2B3349" w14:textId="35CCD674" w:rsidR="00C724F0" w:rsidRDefault="00C724F0"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lastRenderedPageBreak/>
        <w:t>SET requested clarification as to whether the cost figures were inclusive of VAT.</w:t>
      </w:r>
    </w:p>
    <w:p w14:paraId="5B13188E" w14:textId="2D8037DE" w:rsidR="00C724F0" w:rsidRPr="00C724F0" w:rsidRDefault="00C724F0" w:rsidP="003A52FB">
      <w:pPr>
        <w:pStyle w:val="ListParagraph"/>
        <w:numPr>
          <w:ilvl w:val="0"/>
          <w:numId w:val="47"/>
        </w:numPr>
        <w:spacing w:after="200" w:line="276" w:lineRule="auto"/>
        <w:jc w:val="both"/>
        <w:rPr>
          <w:rFonts w:eastAsia="Calibri" w:cs="Arial"/>
          <w:b/>
          <w:color w:val="000000" w:themeColor="text1"/>
          <w:szCs w:val="24"/>
        </w:rPr>
      </w:pPr>
      <w:r w:rsidRPr="00C724F0">
        <w:rPr>
          <w:rFonts w:eastAsia="Calibri" w:cs="Arial"/>
          <w:b/>
          <w:color w:val="000000" w:themeColor="text1"/>
          <w:szCs w:val="24"/>
        </w:rPr>
        <w:t xml:space="preserve">Action: KU to clarify VAT position </w:t>
      </w:r>
      <w:proofErr w:type="gramStart"/>
      <w:r w:rsidRPr="00C724F0">
        <w:rPr>
          <w:rFonts w:eastAsia="Calibri" w:cs="Arial"/>
          <w:b/>
          <w:color w:val="000000" w:themeColor="text1"/>
          <w:szCs w:val="24"/>
        </w:rPr>
        <w:t>with regard to</w:t>
      </w:r>
      <w:proofErr w:type="gramEnd"/>
      <w:r w:rsidRPr="00C724F0">
        <w:rPr>
          <w:rFonts w:eastAsia="Calibri" w:cs="Arial"/>
          <w:b/>
          <w:color w:val="000000" w:themeColor="text1"/>
          <w:szCs w:val="24"/>
        </w:rPr>
        <w:t xml:space="preserve"> costs.</w:t>
      </w:r>
    </w:p>
    <w:p w14:paraId="0DCDD1DB" w14:textId="77777777" w:rsidR="00C724F0" w:rsidRDefault="00C724F0" w:rsidP="003A52FB">
      <w:pPr>
        <w:spacing w:after="200" w:line="276" w:lineRule="auto"/>
        <w:contextualSpacing/>
        <w:jc w:val="both"/>
        <w:rPr>
          <w:rFonts w:eastAsia="Calibri" w:cs="Arial"/>
          <w:bCs/>
          <w:color w:val="000000" w:themeColor="text1"/>
          <w:szCs w:val="24"/>
        </w:rPr>
      </w:pPr>
    </w:p>
    <w:p w14:paraId="59F92194" w14:textId="3FD8A7DC" w:rsidR="00B03EB4" w:rsidRDefault="00B03EB4"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SET noted potential overlap with a Forest Research project seeking to use </w:t>
      </w:r>
      <w:r w:rsidRPr="00B03EB4">
        <w:rPr>
          <w:rFonts w:eastAsia="Calibri" w:cs="Arial"/>
          <w:bCs/>
          <w:color w:val="000000" w:themeColor="text1"/>
          <w:szCs w:val="24"/>
        </w:rPr>
        <w:t xml:space="preserve">algorithms to assess satellite imagery and identify </w:t>
      </w:r>
      <w:r>
        <w:rPr>
          <w:rFonts w:eastAsia="Calibri" w:cs="Arial"/>
          <w:bCs/>
          <w:color w:val="000000" w:themeColor="text1"/>
          <w:szCs w:val="24"/>
        </w:rPr>
        <w:t xml:space="preserve">tree </w:t>
      </w:r>
      <w:r w:rsidRPr="00B03EB4">
        <w:rPr>
          <w:rFonts w:eastAsia="Calibri" w:cs="Arial"/>
          <w:bCs/>
          <w:color w:val="000000" w:themeColor="text1"/>
          <w:szCs w:val="24"/>
        </w:rPr>
        <w:t>planting</w:t>
      </w:r>
      <w:r>
        <w:rPr>
          <w:rFonts w:eastAsia="Calibri" w:cs="Arial"/>
          <w:bCs/>
          <w:color w:val="000000" w:themeColor="text1"/>
          <w:szCs w:val="24"/>
        </w:rPr>
        <w:t xml:space="preserve"> and </w:t>
      </w:r>
      <w:r w:rsidRPr="00B03EB4">
        <w:rPr>
          <w:rFonts w:eastAsia="Calibri" w:cs="Arial"/>
          <w:bCs/>
          <w:color w:val="000000" w:themeColor="text1"/>
          <w:szCs w:val="24"/>
        </w:rPr>
        <w:t>restocking</w:t>
      </w:r>
      <w:r>
        <w:rPr>
          <w:rFonts w:eastAsia="Calibri" w:cs="Arial"/>
          <w:bCs/>
          <w:color w:val="000000" w:themeColor="text1"/>
          <w:szCs w:val="24"/>
        </w:rPr>
        <w:t>, which had been unsuccessful</w:t>
      </w:r>
      <w:r w:rsidRPr="00B03EB4">
        <w:rPr>
          <w:rFonts w:eastAsia="Calibri" w:cs="Arial"/>
          <w:bCs/>
          <w:color w:val="000000" w:themeColor="text1"/>
          <w:szCs w:val="24"/>
        </w:rPr>
        <w:t xml:space="preserve"> to date </w:t>
      </w:r>
      <w:r>
        <w:rPr>
          <w:rFonts w:eastAsia="Calibri" w:cs="Arial"/>
          <w:bCs/>
          <w:color w:val="000000" w:themeColor="text1"/>
          <w:szCs w:val="24"/>
        </w:rPr>
        <w:t xml:space="preserve">due to the inability to identify </w:t>
      </w:r>
      <w:r w:rsidRPr="00B03EB4">
        <w:rPr>
          <w:rFonts w:eastAsia="Calibri" w:cs="Arial"/>
          <w:bCs/>
          <w:color w:val="000000" w:themeColor="text1"/>
          <w:szCs w:val="24"/>
        </w:rPr>
        <w:t>with sufficient confidence.</w:t>
      </w:r>
      <w:r>
        <w:rPr>
          <w:rFonts w:eastAsia="Calibri" w:cs="Arial"/>
          <w:bCs/>
          <w:color w:val="000000" w:themeColor="text1"/>
          <w:szCs w:val="24"/>
        </w:rPr>
        <w:t xml:space="preserve"> KU noted that the </w:t>
      </w:r>
      <w:proofErr w:type="gramStart"/>
      <w:r w:rsidRPr="00EF5A52">
        <w:rPr>
          <w:rFonts w:eastAsia="Calibri" w:cs="Arial"/>
          <w:bCs/>
          <w:color w:val="000000" w:themeColor="text1"/>
          <w:szCs w:val="24"/>
        </w:rPr>
        <w:t>Pre Commercial</w:t>
      </w:r>
      <w:proofErr w:type="gramEnd"/>
      <w:r w:rsidRPr="00EF5A52">
        <w:rPr>
          <w:rFonts w:eastAsia="Calibri" w:cs="Arial"/>
          <w:bCs/>
          <w:color w:val="000000" w:themeColor="text1"/>
          <w:szCs w:val="24"/>
        </w:rPr>
        <w:t xml:space="preserve"> Agreement</w:t>
      </w:r>
      <w:r>
        <w:rPr>
          <w:rFonts w:eastAsia="Calibri" w:cs="Arial"/>
          <w:bCs/>
          <w:color w:val="000000" w:themeColor="text1"/>
          <w:szCs w:val="24"/>
        </w:rPr>
        <w:t xml:space="preserve"> represented a de-risked approach </w:t>
      </w:r>
      <w:r w:rsidR="003B1D1B">
        <w:rPr>
          <w:rFonts w:eastAsia="Calibri" w:cs="Arial"/>
          <w:bCs/>
          <w:color w:val="000000" w:themeColor="text1"/>
          <w:szCs w:val="24"/>
        </w:rPr>
        <w:t>and that the satellite provider would be using higher quality imaging and a different methodology from the Forest Research project.</w:t>
      </w:r>
    </w:p>
    <w:p w14:paraId="1230D022" w14:textId="05FE7EDF" w:rsidR="00B03EB4" w:rsidRPr="003B1D1B" w:rsidRDefault="003B1D1B" w:rsidP="003B1D1B">
      <w:pPr>
        <w:pStyle w:val="ListParagraph"/>
        <w:numPr>
          <w:ilvl w:val="0"/>
          <w:numId w:val="47"/>
        </w:numPr>
        <w:spacing w:after="200" w:line="276" w:lineRule="auto"/>
        <w:jc w:val="both"/>
        <w:rPr>
          <w:rFonts w:eastAsia="Calibri" w:cs="Arial"/>
          <w:b/>
          <w:color w:val="000000" w:themeColor="text1"/>
          <w:szCs w:val="24"/>
        </w:rPr>
      </w:pPr>
      <w:r w:rsidRPr="003B1D1B">
        <w:rPr>
          <w:rFonts w:eastAsia="Calibri" w:cs="Arial"/>
          <w:b/>
          <w:color w:val="000000" w:themeColor="text1"/>
          <w:szCs w:val="24"/>
        </w:rPr>
        <w:t xml:space="preserve">Action: GH/BC to follow up regarding ongoing funding to </w:t>
      </w:r>
      <w:r>
        <w:rPr>
          <w:rFonts w:eastAsia="Calibri" w:cs="Arial"/>
          <w:b/>
          <w:color w:val="000000" w:themeColor="text1"/>
          <w:szCs w:val="24"/>
        </w:rPr>
        <w:t xml:space="preserve">the </w:t>
      </w:r>
      <w:r w:rsidRPr="003B1D1B">
        <w:rPr>
          <w:rFonts w:eastAsia="Calibri" w:cs="Arial"/>
          <w:b/>
          <w:color w:val="000000" w:themeColor="text1"/>
          <w:szCs w:val="24"/>
        </w:rPr>
        <w:t>Forest Research project</w:t>
      </w:r>
    </w:p>
    <w:p w14:paraId="60E57D97" w14:textId="702B9526" w:rsidR="003A52FB" w:rsidRPr="003A52FB" w:rsidRDefault="003B1D1B" w:rsidP="003A52F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After discussion, </w:t>
      </w:r>
      <w:r w:rsidRPr="003B1D1B">
        <w:rPr>
          <w:rFonts w:eastAsia="Calibri" w:cs="Arial"/>
          <w:b/>
          <w:color w:val="000000" w:themeColor="text1"/>
          <w:szCs w:val="24"/>
        </w:rPr>
        <w:t>SET approved</w:t>
      </w:r>
      <w:r>
        <w:rPr>
          <w:rFonts w:eastAsia="Calibri" w:cs="Arial"/>
          <w:bCs/>
          <w:color w:val="000000" w:themeColor="text1"/>
          <w:szCs w:val="24"/>
        </w:rPr>
        <w:t xml:space="preserve"> a </w:t>
      </w:r>
      <w:r w:rsidR="003A52FB" w:rsidRPr="003A52FB">
        <w:rPr>
          <w:rFonts w:eastAsia="Calibri" w:cs="Arial"/>
          <w:bCs/>
          <w:color w:val="000000" w:themeColor="text1"/>
          <w:szCs w:val="24"/>
        </w:rPr>
        <w:t xml:space="preserve">approves provisional funding level of up to £190,000, subject to </w:t>
      </w:r>
      <w:r>
        <w:rPr>
          <w:rFonts w:eastAsia="Calibri" w:cs="Arial"/>
          <w:bCs/>
          <w:color w:val="000000" w:themeColor="text1"/>
          <w:szCs w:val="24"/>
        </w:rPr>
        <w:t xml:space="preserve">the </w:t>
      </w:r>
      <w:r w:rsidR="003A52FB" w:rsidRPr="003A52FB">
        <w:rPr>
          <w:rFonts w:eastAsia="Calibri" w:cs="Arial"/>
          <w:bCs/>
          <w:color w:val="000000" w:themeColor="text1"/>
          <w:szCs w:val="24"/>
        </w:rPr>
        <w:t xml:space="preserve">development of proposals and exploration of </w:t>
      </w:r>
      <w:r>
        <w:rPr>
          <w:rFonts w:eastAsia="Calibri" w:cs="Arial"/>
          <w:bCs/>
          <w:color w:val="000000" w:themeColor="text1"/>
          <w:szCs w:val="24"/>
        </w:rPr>
        <w:t xml:space="preserve">the potential for </w:t>
      </w:r>
      <w:r w:rsidR="003A52FB" w:rsidRPr="003A52FB">
        <w:rPr>
          <w:rFonts w:eastAsia="Calibri" w:cs="Arial"/>
          <w:bCs/>
          <w:color w:val="000000" w:themeColor="text1"/>
          <w:szCs w:val="24"/>
        </w:rPr>
        <w:t>funding over multiple financial years</w:t>
      </w:r>
      <w:r>
        <w:rPr>
          <w:rFonts w:eastAsia="Calibri" w:cs="Arial"/>
          <w:bCs/>
          <w:color w:val="000000" w:themeColor="text1"/>
          <w:szCs w:val="24"/>
        </w:rPr>
        <w:t>.</w:t>
      </w:r>
    </w:p>
    <w:p w14:paraId="5F0FF1B4" w14:textId="3A7ECF24" w:rsidR="003A52FB" w:rsidRPr="003B1D1B" w:rsidRDefault="003B1D1B" w:rsidP="003B1D1B">
      <w:pPr>
        <w:pStyle w:val="ListParagraph"/>
        <w:numPr>
          <w:ilvl w:val="0"/>
          <w:numId w:val="47"/>
        </w:numPr>
        <w:spacing w:after="200" w:line="276" w:lineRule="auto"/>
        <w:jc w:val="both"/>
        <w:rPr>
          <w:rFonts w:eastAsia="Calibri" w:cs="Arial"/>
          <w:b/>
          <w:color w:val="000000" w:themeColor="text1"/>
          <w:szCs w:val="24"/>
        </w:rPr>
      </w:pPr>
      <w:r w:rsidRPr="003B1D1B">
        <w:rPr>
          <w:rFonts w:eastAsia="Calibri" w:cs="Arial"/>
          <w:b/>
          <w:color w:val="000000" w:themeColor="text1"/>
          <w:szCs w:val="24"/>
        </w:rPr>
        <w:t xml:space="preserve">Action: </w:t>
      </w:r>
      <w:r w:rsidR="003A52FB" w:rsidRPr="003B1D1B">
        <w:rPr>
          <w:rFonts w:eastAsia="Calibri" w:cs="Arial"/>
          <w:b/>
          <w:color w:val="000000" w:themeColor="text1"/>
          <w:szCs w:val="24"/>
        </w:rPr>
        <w:t>KU to bring back proposals to SET as appropriate.</w:t>
      </w:r>
    </w:p>
    <w:p w14:paraId="7D83BC65" w14:textId="77777777" w:rsidR="003B1D1B" w:rsidRPr="00F161DE" w:rsidRDefault="003B1D1B" w:rsidP="00F161DE">
      <w:pPr>
        <w:spacing w:after="200" w:line="276" w:lineRule="auto"/>
        <w:ind w:left="360"/>
        <w:contextualSpacing/>
        <w:jc w:val="both"/>
        <w:rPr>
          <w:rFonts w:eastAsia="Calibri" w:cs="Arial"/>
          <w:b/>
          <w:color w:val="000000" w:themeColor="text1"/>
          <w:szCs w:val="24"/>
        </w:rPr>
      </w:pPr>
    </w:p>
    <w:p w14:paraId="40703523" w14:textId="731288DE" w:rsidR="00641DCE" w:rsidRPr="00F161D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 xml:space="preserve">People Survey Results 2023 </w:t>
      </w:r>
      <w:r w:rsidR="003B2B55">
        <w:rPr>
          <w:rFonts w:eastAsia="Calibri" w:cs="Arial"/>
          <w:b/>
          <w:color w:val="000000" w:themeColor="text1"/>
          <w:szCs w:val="24"/>
        </w:rPr>
        <w:t>– ZD (sponsor), Marelle Dalziel (presenting)</w:t>
      </w:r>
    </w:p>
    <w:p w14:paraId="2BB3531D" w14:textId="77777777" w:rsidR="00641DCE" w:rsidRDefault="00641DCE" w:rsidP="003B1D1B">
      <w:pPr>
        <w:spacing w:after="200" w:line="276" w:lineRule="auto"/>
        <w:contextualSpacing/>
        <w:jc w:val="both"/>
        <w:rPr>
          <w:rFonts w:eastAsia="Calibri" w:cs="Arial"/>
          <w:b/>
          <w:color w:val="000000" w:themeColor="text1"/>
          <w:szCs w:val="24"/>
        </w:rPr>
      </w:pPr>
    </w:p>
    <w:p w14:paraId="69D3BD47" w14:textId="4CB34D78" w:rsidR="000F536F" w:rsidRDefault="000F536F" w:rsidP="000F536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MD introduced the report, which presented </w:t>
      </w:r>
      <w:r w:rsidRPr="000F536F">
        <w:rPr>
          <w:rFonts w:eastAsia="Calibri" w:cs="Arial"/>
          <w:bCs/>
          <w:color w:val="000000" w:themeColor="text1"/>
          <w:szCs w:val="24"/>
        </w:rPr>
        <w:t xml:space="preserve">a </w:t>
      </w:r>
      <w:proofErr w:type="gramStart"/>
      <w:r w:rsidRPr="000F536F">
        <w:rPr>
          <w:rFonts w:eastAsia="Calibri" w:cs="Arial"/>
          <w:bCs/>
          <w:color w:val="000000" w:themeColor="text1"/>
          <w:szCs w:val="24"/>
        </w:rPr>
        <w:t>high level</w:t>
      </w:r>
      <w:proofErr w:type="gramEnd"/>
      <w:r w:rsidRPr="000F536F">
        <w:rPr>
          <w:rFonts w:eastAsia="Calibri" w:cs="Arial"/>
          <w:bCs/>
          <w:color w:val="000000" w:themeColor="text1"/>
          <w:szCs w:val="24"/>
        </w:rPr>
        <w:t xml:space="preserve"> summary of the </w:t>
      </w:r>
      <w:r>
        <w:rPr>
          <w:rFonts w:eastAsia="Calibri" w:cs="Arial"/>
          <w:bCs/>
          <w:color w:val="000000" w:themeColor="text1"/>
          <w:szCs w:val="24"/>
        </w:rPr>
        <w:t xml:space="preserve">2023 </w:t>
      </w:r>
      <w:r w:rsidRPr="000F536F">
        <w:rPr>
          <w:rFonts w:eastAsia="Calibri" w:cs="Arial"/>
          <w:bCs/>
          <w:color w:val="000000" w:themeColor="text1"/>
          <w:szCs w:val="24"/>
        </w:rPr>
        <w:t>People Survey results</w:t>
      </w:r>
      <w:r>
        <w:rPr>
          <w:rFonts w:eastAsia="Calibri" w:cs="Arial"/>
          <w:bCs/>
          <w:color w:val="000000" w:themeColor="text1"/>
          <w:szCs w:val="24"/>
        </w:rPr>
        <w:t xml:space="preserve"> and examined </w:t>
      </w:r>
      <w:r w:rsidRPr="000F536F">
        <w:rPr>
          <w:rFonts w:eastAsia="Calibri" w:cs="Arial"/>
          <w:bCs/>
          <w:color w:val="000000" w:themeColor="text1"/>
          <w:szCs w:val="24"/>
        </w:rPr>
        <w:t>key themes to help identify priorities for action planning at an Agency level.</w:t>
      </w:r>
    </w:p>
    <w:p w14:paraId="6031366A" w14:textId="77777777" w:rsidR="000F536F" w:rsidRDefault="000F536F" w:rsidP="000F536F">
      <w:pPr>
        <w:spacing w:after="200" w:line="276" w:lineRule="auto"/>
        <w:contextualSpacing/>
        <w:jc w:val="both"/>
        <w:rPr>
          <w:rFonts w:eastAsia="Calibri" w:cs="Arial"/>
          <w:bCs/>
          <w:color w:val="000000" w:themeColor="text1"/>
          <w:szCs w:val="24"/>
        </w:rPr>
      </w:pPr>
    </w:p>
    <w:p w14:paraId="13FF9077" w14:textId="77422103" w:rsidR="000F536F" w:rsidRDefault="000F536F" w:rsidP="000F536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Key points included:</w:t>
      </w:r>
    </w:p>
    <w:p w14:paraId="4629DBF9" w14:textId="09CB110B" w:rsidR="000F536F" w:rsidRPr="000F536F" w:rsidRDefault="000F536F" w:rsidP="000F536F">
      <w:pPr>
        <w:pStyle w:val="ListParagraph"/>
        <w:numPr>
          <w:ilvl w:val="0"/>
          <w:numId w:val="48"/>
        </w:numPr>
        <w:spacing w:after="200" w:line="276" w:lineRule="auto"/>
        <w:jc w:val="both"/>
        <w:rPr>
          <w:rFonts w:eastAsia="Calibri" w:cs="Arial"/>
          <w:bCs/>
          <w:color w:val="000000" w:themeColor="text1"/>
          <w:szCs w:val="24"/>
        </w:rPr>
      </w:pPr>
      <w:r w:rsidRPr="000F536F">
        <w:rPr>
          <w:rFonts w:eastAsia="Calibri" w:cs="Arial"/>
          <w:bCs/>
          <w:color w:val="000000" w:themeColor="text1"/>
          <w:szCs w:val="24"/>
        </w:rPr>
        <w:t>On learning and development, anecdotal feedback was that staff were waiting for delivery rather than being proactive, indicating a need to encourage staff to investigate the learning available.</w:t>
      </w:r>
    </w:p>
    <w:p w14:paraId="4EE8B566" w14:textId="4141346F" w:rsidR="000F536F" w:rsidRPr="000F536F" w:rsidRDefault="000F536F" w:rsidP="000F536F">
      <w:pPr>
        <w:pStyle w:val="ListParagraph"/>
        <w:numPr>
          <w:ilvl w:val="0"/>
          <w:numId w:val="48"/>
        </w:numPr>
        <w:spacing w:after="200" w:line="276" w:lineRule="auto"/>
        <w:jc w:val="both"/>
        <w:rPr>
          <w:rFonts w:eastAsia="Calibri" w:cs="Arial"/>
          <w:bCs/>
          <w:color w:val="000000" w:themeColor="text1"/>
          <w:szCs w:val="24"/>
        </w:rPr>
      </w:pPr>
      <w:r w:rsidRPr="000F536F">
        <w:rPr>
          <w:rFonts w:eastAsia="Calibri" w:cs="Arial"/>
          <w:bCs/>
          <w:color w:val="000000" w:themeColor="text1"/>
          <w:szCs w:val="24"/>
        </w:rPr>
        <w:t xml:space="preserve">On pay and benefits, the survey had been issued prior to confirmation of the most recent pay award, but there had been a small increase in positive </w:t>
      </w:r>
      <w:proofErr w:type="gramStart"/>
      <w:r w:rsidRPr="000F536F">
        <w:rPr>
          <w:rFonts w:eastAsia="Calibri" w:cs="Arial"/>
          <w:bCs/>
          <w:color w:val="000000" w:themeColor="text1"/>
          <w:szCs w:val="24"/>
        </w:rPr>
        <w:t>responses</w:t>
      </w:r>
      <w:proofErr w:type="gramEnd"/>
      <w:r w:rsidRPr="000F536F">
        <w:rPr>
          <w:rFonts w:eastAsia="Calibri" w:cs="Arial"/>
          <w:bCs/>
          <w:color w:val="000000" w:themeColor="text1"/>
          <w:szCs w:val="24"/>
        </w:rPr>
        <w:t xml:space="preserve"> nonetheless.</w:t>
      </w:r>
    </w:p>
    <w:p w14:paraId="5083F101" w14:textId="352F5D33" w:rsidR="000F536F" w:rsidRPr="000F536F" w:rsidRDefault="000F536F" w:rsidP="000F536F">
      <w:pPr>
        <w:pStyle w:val="ListParagraph"/>
        <w:numPr>
          <w:ilvl w:val="0"/>
          <w:numId w:val="48"/>
        </w:numPr>
        <w:spacing w:after="200" w:line="276" w:lineRule="auto"/>
        <w:jc w:val="both"/>
        <w:rPr>
          <w:rFonts w:eastAsia="Calibri" w:cs="Arial"/>
          <w:bCs/>
          <w:color w:val="000000" w:themeColor="text1"/>
          <w:szCs w:val="24"/>
        </w:rPr>
      </w:pPr>
      <w:r w:rsidRPr="000F536F">
        <w:rPr>
          <w:rFonts w:eastAsia="Calibri" w:cs="Arial"/>
          <w:bCs/>
          <w:color w:val="000000" w:themeColor="text1"/>
          <w:szCs w:val="24"/>
        </w:rPr>
        <w:t>On leadership and change, there had been a reduction in the positive response, with free text responses showing staff want to be more involved in reviewing systems and processes and reviewing what we do.</w:t>
      </w:r>
    </w:p>
    <w:p w14:paraId="4F9FEF8A" w14:textId="06988906" w:rsidR="000F536F" w:rsidRDefault="000F536F" w:rsidP="000F536F">
      <w:pPr>
        <w:pStyle w:val="ListParagraph"/>
        <w:numPr>
          <w:ilvl w:val="0"/>
          <w:numId w:val="48"/>
        </w:numPr>
        <w:spacing w:after="200" w:line="276" w:lineRule="auto"/>
        <w:jc w:val="both"/>
        <w:rPr>
          <w:rFonts w:eastAsia="Calibri" w:cs="Arial"/>
          <w:bCs/>
          <w:color w:val="000000" w:themeColor="text1"/>
          <w:szCs w:val="24"/>
        </w:rPr>
      </w:pPr>
      <w:r w:rsidRPr="000F536F">
        <w:rPr>
          <w:rFonts w:eastAsia="Calibri" w:cs="Arial"/>
          <w:bCs/>
          <w:color w:val="000000" w:themeColor="text1"/>
          <w:szCs w:val="24"/>
        </w:rPr>
        <w:t>On recruitment, actions were planned to ensure those participating in recruitment exercises have undertaken equalities training and understand selection criteria and processes.</w:t>
      </w:r>
    </w:p>
    <w:p w14:paraId="7878B1EC" w14:textId="14F8D55C" w:rsidR="007340FC" w:rsidRPr="000F536F" w:rsidRDefault="007340FC" w:rsidP="000F536F">
      <w:pPr>
        <w:pStyle w:val="ListParagraph"/>
        <w:numPr>
          <w:ilvl w:val="0"/>
          <w:numId w:val="48"/>
        </w:numPr>
        <w:spacing w:after="200" w:line="276" w:lineRule="auto"/>
        <w:jc w:val="both"/>
        <w:rPr>
          <w:rFonts w:eastAsia="Calibri" w:cs="Arial"/>
          <w:bCs/>
          <w:color w:val="000000" w:themeColor="text1"/>
          <w:szCs w:val="24"/>
        </w:rPr>
      </w:pPr>
      <w:r>
        <w:rPr>
          <w:rFonts w:eastAsia="Calibri" w:cs="Arial"/>
          <w:bCs/>
          <w:color w:val="000000" w:themeColor="text1"/>
          <w:szCs w:val="24"/>
        </w:rPr>
        <w:t xml:space="preserve">On </w:t>
      </w:r>
      <w:r w:rsidRPr="007340FC">
        <w:rPr>
          <w:rFonts w:eastAsia="Calibri" w:cs="Arial"/>
          <w:bCs/>
          <w:color w:val="000000" w:themeColor="text1"/>
          <w:szCs w:val="24"/>
        </w:rPr>
        <w:t>behaviours and culture</w:t>
      </w:r>
      <w:r>
        <w:rPr>
          <w:rFonts w:eastAsia="Calibri" w:cs="Arial"/>
          <w:bCs/>
          <w:color w:val="000000" w:themeColor="text1"/>
          <w:szCs w:val="24"/>
        </w:rPr>
        <w:t xml:space="preserve">, </w:t>
      </w:r>
      <w:r w:rsidRPr="007340FC">
        <w:rPr>
          <w:rFonts w:eastAsia="Calibri" w:cs="Arial"/>
          <w:bCs/>
          <w:color w:val="000000" w:themeColor="text1"/>
          <w:szCs w:val="24"/>
        </w:rPr>
        <w:t xml:space="preserve">anecdotally, issues </w:t>
      </w:r>
      <w:r>
        <w:rPr>
          <w:rFonts w:eastAsia="Calibri" w:cs="Arial"/>
          <w:bCs/>
          <w:color w:val="000000" w:themeColor="text1"/>
          <w:szCs w:val="24"/>
        </w:rPr>
        <w:t xml:space="preserve">had been reported </w:t>
      </w:r>
      <w:r w:rsidRPr="007340FC">
        <w:rPr>
          <w:rFonts w:eastAsia="Calibri" w:cs="Arial"/>
          <w:bCs/>
          <w:color w:val="000000" w:themeColor="text1"/>
          <w:szCs w:val="24"/>
        </w:rPr>
        <w:t>with staff being exposed to inappropriate communication</w:t>
      </w:r>
      <w:r>
        <w:rPr>
          <w:rFonts w:eastAsia="Calibri" w:cs="Arial"/>
          <w:bCs/>
          <w:color w:val="000000" w:themeColor="text1"/>
          <w:szCs w:val="24"/>
        </w:rPr>
        <w:t xml:space="preserve"> and/or</w:t>
      </w:r>
      <w:r w:rsidRPr="007340FC">
        <w:rPr>
          <w:rFonts w:eastAsia="Calibri" w:cs="Arial"/>
          <w:bCs/>
          <w:color w:val="000000" w:themeColor="text1"/>
          <w:szCs w:val="24"/>
        </w:rPr>
        <w:t xml:space="preserve"> </w:t>
      </w:r>
      <w:proofErr w:type="gramStart"/>
      <w:r w:rsidRPr="007340FC">
        <w:rPr>
          <w:rFonts w:eastAsia="Calibri" w:cs="Arial"/>
          <w:bCs/>
          <w:color w:val="000000" w:themeColor="text1"/>
          <w:szCs w:val="24"/>
        </w:rPr>
        <w:t>behaviour</w:t>
      </w:r>
      <w:r>
        <w:rPr>
          <w:rFonts w:eastAsia="Calibri" w:cs="Arial"/>
          <w:bCs/>
          <w:color w:val="000000" w:themeColor="text1"/>
          <w:szCs w:val="24"/>
        </w:rPr>
        <w:t>, and</w:t>
      </w:r>
      <w:proofErr w:type="gramEnd"/>
      <w:r w:rsidRPr="007340FC">
        <w:rPr>
          <w:rFonts w:eastAsia="Calibri" w:cs="Arial"/>
          <w:bCs/>
          <w:color w:val="000000" w:themeColor="text1"/>
          <w:szCs w:val="24"/>
        </w:rPr>
        <w:t xml:space="preserve"> feel</w:t>
      </w:r>
      <w:r>
        <w:rPr>
          <w:rFonts w:eastAsia="Calibri" w:cs="Arial"/>
          <w:bCs/>
          <w:color w:val="000000" w:themeColor="text1"/>
          <w:szCs w:val="24"/>
        </w:rPr>
        <w:t>ing that</w:t>
      </w:r>
      <w:r w:rsidRPr="007340FC">
        <w:rPr>
          <w:rFonts w:eastAsia="Calibri" w:cs="Arial"/>
          <w:bCs/>
          <w:color w:val="000000" w:themeColor="text1"/>
          <w:szCs w:val="24"/>
        </w:rPr>
        <w:t xml:space="preserve"> </w:t>
      </w:r>
      <w:r w:rsidRPr="007340FC">
        <w:rPr>
          <w:rFonts w:eastAsia="Calibri" w:cs="Arial"/>
          <w:bCs/>
          <w:color w:val="000000" w:themeColor="text1"/>
          <w:szCs w:val="24"/>
        </w:rPr>
        <w:lastRenderedPageBreak/>
        <w:t xml:space="preserve">managers </w:t>
      </w:r>
      <w:r>
        <w:rPr>
          <w:rFonts w:eastAsia="Calibri" w:cs="Arial"/>
          <w:bCs/>
          <w:color w:val="000000" w:themeColor="text1"/>
          <w:szCs w:val="24"/>
        </w:rPr>
        <w:t xml:space="preserve">might not </w:t>
      </w:r>
      <w:r w:rsidRPr="007340FC">
        <w:rPr>
          <w:rFonts w:eastAsia="Calibri" w:cs="Arial"/>
          <w:bCs/>
          <w:color w:val="000000" w:themeColor="text1"/>
          <w:szCs w:val="24"/>
        </w:rPr>
        <w:t xml:space="preserve">address </w:t>
      </w:r>
      <w:r>
        <w:rPr>
          <w:rFonts w:eastAsia="Calibri" w:cs="Arial"/>
          <w:bCs/>
          <w:color w:val="000000" w:themeColor="text1"/>
          <w:szCs w:val="24"/>
        </w:rPr>
        <w:t xml:space="preserve">this </w:t>
      </w:r>
      <w:r w:rsidRPr="007340FC">
        <w:rPr>
          <w:rFonts w:eastAsia="Calibri" w:cs="Arial"/>
          <w:bCs/>
          <w:color w:val="000000" w:themeColor="text1"/>
          <w:szCs w:val="24"/>
        </w:rPr>
        <w:t>or support</w:t>
      </w:r>
      <w:r>
        <w:rPr>
          <w:rFonts w:eastAsia="Calibri" w:cs="Arial"/>
          <w:bCs/>
          <w:color w:val="000000" w:themeColor="text1"/>
          <w:szCs w:val="24"/>
        </w:rPr>
        <w:t xml:space="preserve"> staff</w:t>
      </w:r>
      <w:r w:rsidRPr="007340FC">
        <w:rPr>
          <w:rFonts w:eastAsia="Calibri" w:cs="Arial"/>
          <w:bCs/>
          <w:color w:val="000000" w:themeColor="text1"/>
          <w:szCs w:val="24"/>
        </w:rPr>
        <w:t>.</w:t>
      </w:r>
      <w:r>
        <w:rPr>
          <w:rFonts w:eastAsia="Calibri" w:cs="Arial"/>
          <w:bCs/>
          <w:color w:val="000000" w:themeColor="text1"/>
          <w:szCs w:val="24"/>
        </w:rPr>
        <w:t xml:space="preserve"> SET noted the need to</w:t>
      </w:r>
      <w:r w:rsidRPr="007340FC">
        <w:rPr>
          <w:rFonts w:eastAsia="Calibri" w:cs="Arial"/>
          <w:bCs/>
          <w:color w:val="000000" w:themeColor="text1"/>
          <w:szCs w:val="24"/>
        </w:rPr>
        <w:t xml:space="preserve"> put effort and resource behind</w:t>
      </w:r>
      <w:r>
        <w:rPr>
          <w:rFonts w:eastAsia="Calibri" w:cs="Arial"/>
          <w:bCs/>
          <w:color w:val="000000" w:themeColor="text1"/>
          <w:szCs w:val="24"/>
        </w:rPr>
        <w:t xml:space="preserve"> addressing these issues.</w:t>
      </w:r>
    </w:p>
    <w:p w14:paraId="45B56A8F" w14:textId="4D937EF0" w:rsidR="000F536F" w:rsidRDefault="000F536F" w:rsidP="000F536F">
      <w:pPr>
        <w:pStyle w:val="ListParagraph"/>
        <w:numPr>
          <w:ilvl w:val="0"/>
          <w:numId w:val="48"/>
        </w:numPr>
        <w:spacing w:after="200" w:line="276" w:lineRule="auto"/>
        <w:jc w:val="both"/>
        <w:rPr>
          <w:rFonts w:eastAsia="Calibri" w:cs="Arial"/>
          <w:bCs/>
          <w:color w:val="000000" w:themeColor="text1"/>
          <w:szCs w:val="24"/>
        </w:rPr>
      </w:pPr>
      <w:r w:rsidRPr="000F536F">
        <w:rPr>
          <w:rFonts w:eastAsia="Calibri" w:cs="Arial"/>
          <w:bCs/>
          <w:color w:val="000000" w:themeColor="text1"/>
          <w:szCs w:val="24"/>
        </w:rPr>
        <w:t xml:space="preserve">Money worries had been mentioned by staff, indicating </w:t>
      </w:r>
      <w:r w:rsidR="00487E27">
        <w:rPr>
          <w:rFonts w:eastAsia="Calibri" w:cs="Arial"/>
          <w:bCs/>
          <w:color w:val="000000" w:themeColor="text1"/>
          <w:szCs w:val="24"/>
        </w:rPr>
        <w:t xml:space="preserve">a </w:t>
      </w:r>
      <w:r w:rsidRPr="000F536F">
        <w:rPr>
          <w:rFonts w:eastAsia="Calibri" w:cs="Arial"/>
          <w:bCs/>
          <w:color w:val="000000" w:themeColor="text1"/>
          <w:szCs w:val="24"/>
        </w:rPr>
        <w:t xml:space="preserve">possible additional </w:t>
      </w:r>
      <w:r w:rsidR="00487E27">
        <w:rPr>
          <w:rFonts w:eastAsia="Calibri" w:cs="Arial"/>
          <w:bCs/>
          <w:color w:val="000000" w:themeColor="text1"/>
          <w:szCs w:val="24"/>
        </w:rPr>
        <w:t xml:space="preserve">need for </w:t>
      </w:r>
      <w:r w:rsidRPr="000F536F">
        <w:rPr>
          <w:rFonts w:eastAsia="Calibri" w:cs="Arial"/>
          <w:bCs/>
          <w:color w:val="000000" w:themeColor="text1"/>
          <w:szCs w:val="24"/>
        </w:rPr>
        <w:t>signposting to organisations providing help and support.</w:t>
      </w:r>
    </w:p>
    <w:p w14:paraId="1E081FD0" w14:textId="291DEF0F" w:rsidR="00487E27" w:rsidRPr="000F536F" w:rsidRDefault="00487E27" w:rsidP="007340FC">
      <w:pPr>
        <w:spacing w:after="200" w:line="276" w:lineRule="auto"/>
        <w:jc w:val="both"/>
        <w:rPr>
          <w:rFonts w:eastAsia="Calibri" w:cs="Arial"/>
          <w:bCs/>
          <w:color w:val="000000" w:themeColor="text1"/>
          <w:szCs w:val="24"/>
        </w:rPr>
      </w:pPr>
      <w:r>
        <w:rPr>
          <w:rFonts w:eastAsia="Calibri" w:cs="Arial"/>
          <w:bCs/>
          <w:color w:val="000000" w:themeColor="text1"/>
          <w:szCs w:val="24"/>
        </w:rPr>
        <w:t xml:space="preserve">In discussion, SET noted that the refreshed Corporate Plan would provide an opportunity to restate the organisation’s strategy and objectives. </w:t>
      </w:r>
    </w:p>
    <w:p w14:paraId="00DD2FDD" w14:textId="2C82DCCC" w:rsidR="000F536F" w:rsidRPr="00487E27" w:rsidRDefault="00487E27" w:rsidP="00487E27">
      <w:pPr>
        <w:pStyle w:val="ListParagraph"/>
        <w:numPr>
          <w:ilvl w:val="0"/>
          <w:numId w:val="47"/>
        </w:numPr>
        <w:spacing w:after="200" w:line="276" w:lineRule="auto"/>
        <w:jc w:val="both"/>
        <w:rPr>
          <w:rFonts w:eastAsia="Calibri" w:cs="Arial"/>
          <w:b/>
          <w:color w:val="000000" w:themeColor="text1"/>
          <w:szCs w:val="24"/>
        </w:rPr>
      </w:pPr>
      <w:r w:rsidRPr="00487E27">
        <w:rPr>
          <w:rFonts w:eastAsia="Calibri" w:cs="Arial"/>
          <w:b/>
          <w:color w:val="000000" w:themeColor="text1"/>
          <w:szCs w:val="24"/>
        </w:rPr>
        <w:t>Action: MD to pick up proposed action plan with PL on his return, with a possible item on next steps at the next SET meeting.</w:t>
      </w:r>
    </w:p>
    <w:p w14:paraId="1E5E63E2" w14:textId="77777777" w:rsidR="003B1D1B" w:rsidRPr="00F161DE" w:rsidRDefault="003B1D1B" w:rsidP="003B1D1B">
      <w:pPr>
        <w:spacing w:after="200" w:line="276" w:lineRule="auto"/>
        <w:contextualSpacing/>
        <w:jc w:val="both"/>
        <w:rPr>
          <w:rFonts w:eastAsia="Calibri" w:cs="Arial"/>
          <w:b/>
          <w:color w:val="000000" w:themeColor="text1"/>
          <w:szCs w:val="24"/>
        </w:rPr>
      </w:pPr>
    </w:p>
    <w:p w14:paraId="19883962" w14:textId="57C9811A" w:rsidR="00641DC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Resourcing Mentoring and Forestry Skills</w:t>
      </w:r>
      <w:r w:rsidR="0035490F">
        <w:rPr>
          <w:rFonts w:eastAsia="Calibri" w:cs="Arial"/>
          <w:b/>
          <w:color w:val="000000" w:themeColor="text1"/>
          <w:szCs w:val="24"/>
        </w:rPr>
        <w:t>:</w:t>
      </w:r>
      <w:r w:rsidRPr="00F161DE">
        <w:rPr>
          <w:rFonts w:eastAsia="Calibri" w:cs="Arial"/>
          <w:b/>
          <w:color w:val="000000" w:themeColor="text1"/>
          <w:szCs w:val="24"/>
        </w:rPr>
        <w:t xml:space="preserve"> re-employment of former staff </w:t>
      </w:r>
      <w:r w:rsidR="0035490F">
        <w:rPr>
          <w:rFonts w:eastAsia="Calibri" w:cs="Arial"/>
          <w:b/>
          <w:color w:val="000000" w:themeColor="text1"/>
          <w:szCs w:val="24"/>
        </w:rPr>
        <w:t>– ZD (sponsor), Marelle Dalziel (presenting)</w:t>
      </w:r>
    </w:p>
    <w:p w14:paraId="5CB14D6C" w14:textId="77777777" w:rsidR="007340FC" w:rsidRDefault="007340FC" w:rsidP="007340FC">
      <w:pPr>
        <w:spacing w:after="200" w:line="276" w:lineRule="auto"/>
        <w:contextualSpacing/>
        <w:jc w:val="both"/>
        <w:rPr>
          <w:rFonts w:eastAsia="Calibri" w:cs="Arial"/>
          <w:b/>
          <w:color w:val="000000" w:themeColor="text1"/>
          <w:szCs w:val="24"/>
        </w:rPr>
      </w:pPr>
    </w:p>
    <w:p w14:paraId="4FAE18CE" w14:textId="6BD946E8" w:rsidR="0035490F" w:rsidRDefault="0035490F" w:rsidP="0035490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MD introduced the report, which noted that Forestry and Land Scotland </w:t>
      </w:r>
      <w:r w:rsidRPr="0035490F">
        <w:rPr>
          <w:rFonts w:eastAsia="Calibri" w:cs="Arial"/>
          <w:bCs/>
          <w:color w:val="000000" w:themeColor="text1"/>
          <w:szCs w:val="24"/>
        </w:rPr>
        <w:t xml:space="preserve">has established a programme to enable the organisation to access additional professional technical forestry skills by engaging former staff via </w:t>
      </w:r>
      <w:r>
        <w:rPr>
          <w:rFonts w:eastAsia="Calibri" w:cs="Arial"/>
          <w:bCs/>
          <w:color w:val="000000" w:themeColor="text1"/>
          <w:szCs w:val="24"/>
        </w:rPr>
        <w:t xml:space="preserve">a recruitment </w:t>
      </w:r>
      <w:proofErr w:type="gramStart"/>
      <w:r>
        <w:rPr>
          <w:rFonts w:eastAsia="Calibri" w:cs="Arial"/>
          <w:bCs/>
          <w:color w:val="000000" w:themeColor="text1"/>
          <w:szCs w:val="24"/>
        </w:rPr>
        <w:t>provider, and</w:t>
      </w:r>
      <w:proofErr w:type="gramEnd"/>
      <w:r>
        <w:rPr>
          <w:rFonts w:eastAsia="Calibri" w:cs="Arial"/>
          <w:bCs/>
          <w:color w:val="000000" w:themeColor="text1"/>
          <w:szCs w:val="24"/>
        </w:rPr>
        <w:t xml:space="preserve"> </w:t>
      </w:r>
      <w:r w:rsidRPr="0035490F">
        <w:rPr>
          <w:rFonts w:eastAsia="Calibri" w:cs="Arial"/>
          <w:bCs/>
          <w:color w:val="000000" w:themeColor="text1"/>
          <w:szCs w:val="24"/>
        </w:rPr>
        <w:t>proposed that SF set up an arrangement whereby the Agency notifie</w:t>
      </w:r>
      <w:r>
        <w:rPr>
          <w:rFonts w:eastAsia="Calibri" w:cs="Arial"/>
          <w:bCs/>
          <w:color w:val="000000" w:themeColor="text1"/>
          <w:szCs w:val="24"/>
        </w:rPr>
        <w:t>d</w:t>
      </w:r>
      <w:r w:rsidRPr="0035490F">
        <w:rPr>
          <w:rFonts w:eastAsia="Calibri" w:cs="Arial"/>
          <w:bCs/>
          <w:color w:val="000000" w:themeColor="text1"/>
          <w:szCs w:val="24"/>
        </w:rPr>
        <w:t xml:space="preserve"> retiring professional technical staff of the opportunity to register with </w:t>
      </w:r>
      <w:r>
        <w:rPr>
          <w:rFonts w:eastAsia="Calibri" w:cs="Arial"/>
          <w:bCs/>
          <w:color w:val="000000" w:themeColor="text1"/>
          <w:szCs w:val="24"/>
        </w:rPr>
        <w:t>the provider</w:t>
      </w:r>
      <w:r w:rsidRPr="0035490F">
        <w:rPr>
          <w:rFonts w:eastAsia="Calibri" w:cs="Arial"/>
          <w:bCs/>
          <w:color w:val="000000" w:themeColor="text1"/>
          <w:szCs w:val="24"/>
        </w:rPr>
        <w:t>, should they wish. This would enable the Agency to draw upon the knowledge and skills of retired staff, as and when required, to provide specialist knowledge, carry out a specific piece of work, or support the development of less experienced staff.</w:t>
      </w:r>
    </w:p>
    <w:p w14:paraId="5F5F58D4" w14:textId="77777777" w:rsidR="0035490F" w:rsidRDefault="0035490F" w:rsidP="0035490F">
      <w:pPr>
        <w:spacing w:after="200" w:line="276" w:lineRule="auto"/>
        <w:contextualSpacing/>
        <w:jc w:val="both"/>
        <w:rPr>
          <w:rFonts w:eastAsia="Calibri" w:cs="Arial"/>
          <w:bCs/>
          <w:color w:val="000000" w:themeColor="text1"/>
          <w:szCs w:val="24"/>
        </w:rPr>
      </w:pPr>
    </w:p>
    <w:p w14:paraId="0ACD1D27" w14:textId="0849D978" w:rsidR="0035490F" w:rsidRDefault="0035490F" w:rsidP="0035490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In discussion, SET noted that the proposed single-provider approach could risk challenge from other agency providers, and queried whether other providers should be given the opportunity to bid to undertake the necessary provision.</w:t>
      </w:r>
    </w:p>
    <w:p w14:paraId="6FC46AB4" w14:textId="77777777" w:rsidR="0035490F" w:rsidRDefault="0035490F" w:rsidP="0035490F">
      <w:pPr>
        <w:spacing w:after="200" w:line="276" w:lineRule="auto"/>
        <w:contextualSpacing/>
        <w:jc w:val="both"/>
        <w:rPr>
          <w:rFonts w:eastAsia="Calibri" w:cs="Arial"/>
          <w:bCs/>
          <w:color w:val="000000" w:themeColor="text1"/>
          <w:szCs w:val="24"/>
        </w:rPr>
      </w:pPr>
    </w:p>
    <w:p w14:paraId="4A71D852" w14:textId="6EF3AB21" w:rsidR="0035490F" w:rsidRDefault="0035490F" w:rsidP="0035490F">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SET noted that the proposals should not be limited to Conservancies but should be extended across the </w:t>
      </w:r>
      <w:proofErr w:type="gramStart"/>
      <w:r>
        <w:rPr>
          <w:rFonts w:eastAsia="Calibri" w:cs="Arial"/>
          <w:bCs/>
          <w:color w:val="000000" w:themeColor="text1"/>
          <w:szCs w:val="24"/>
        </w:rPr>
        <w:t>organisation, and</w:t>
      </w:r>
      <w:proofErr w:type="gramEnd"/>
      <w:r>
        <w:rPr>
          <w:rFonts w:eastAsia="Calibri" w:cs="Arial"/>
          <w:bCs/>
          <w:color w:val="000000" w:themeColor="text1"/>
          <w:szCs w:val="24"/>
        </w:rPr>
        <w:t xml:space="preserve"> should focus primarily on skills and technical knowledge rather than mentoring, which should be undertaken within the organisation.</w:t>
      </w:r>
    </w:p>
    <w:p w14:paraId="2D49EDB2" w14:textId="77777777" w:rsidR="0035490F" w:rsidRDefault="0035490F" w:rsidP="0035490F">
      <w:pPr>
        <w:spacing w:after="200" w:line="276" w:lineRule="auto"/>
        <w:contextualSpacing/>
        <w:jc w:val="both"/>
        <w:rPr>
          <w:rFonts w:eastAsia="Calibri" w:cs="Arial"/>
          <w:bCs/>
          <w:color w:val="000000" w:themeColor="text1"/>
          <w:szCs w:val="24"/>
        </w:rPr>
      </w:pPr>
    </w:p>
    <w:p w14:paraId="646C33CD" w14:textId="260C3B55" w:rsidR="0035490F" w:rsidRPr="0035490F" w:rsidRDefault="0035490F" w:rsidP="0035490F">
      <w:pPr>
        <w:spacing w:after="200" w:line="276" w:lineRule="auto"/>
        <w:contextualSpacing/>
        <w:jc w:val="both"/>
        <w:rPr>
          <w:rFonts w:eastAsia="Calibri" w:cs="Arial"/>
          <w:bCs/>
          <w:color w:val="000000" w:themeColor="text1"/>
          <w:szCs w:val="24"/>
        </w:rPr>
      </w:pPr>
      <w:r w:rsidRPr="0035490F">
        <w:rPr>
          <w:rFonts w:eastAsia="Calibri" w:cs="Arial"/>
          <w:b/>
          <w:color w:val="000000" w:themeColor="text1"/>
          <w:szCs w:val="24"/>
        </w:rPr>
        <w:t>SET approved the proposals</w:t>
      </w:r>
      <w:r>
        <w:rPr>
          <w:rFonts w:eastAsia="Calibri" w:cs="Arial"/>
          <w:bCs/>
          <w:color w:val="000000" w:themeColor="text1"/>
          <w:szCs w:val="24"/>
        </w:rPr>
        <w:t xml:space="preserve"> </w:t>
      </w:r>
      <w:r w:rsidRPr="0035490F">
        <w:rPr>
          <w:rFonts w:eastAsia="Calibri" w:cs="Arial"/>
          <w:bCs/>
          <w:color w:val="000000" w:themeColor="text1"/>
          <w:szCs w:val="24"/>
        </w:rPr>
        <w:t xml:space="preserve">subject to </w:t>
      </w:r>
      <w:r>
        <w:rPr>
          <w:rFonts w:eastAsia="Calibri" w:cs="Arial"/>
          <w:bCs/>
          <w:color w:val="000000" w:themeColor="text1"/>
          <w:szCs w:val="24"/>
        </w:rPr>
        <w:t xml:space="preserve">these </w:t>
      </w:r>
      <w:r w:rsidRPr="0035490F">
        <w:rPr>
          <w:rFonts w:eastAsia="Calibri" w:cs="Arial"/>
          <w:bCs/>
          <w:color w:val="000000" w:themeColor="text1"/>
          <w:szCs w:val="24"/>
        </w:rPr>
        <w:t>points of clarification as made and subject to budget availability.</w:t>
      </w:r>
    </w:p>
    <w:p w14:paraId="1A0E20C6" w14:textId="77777777" w:rsidR="00641DCE" w:rsidRDefault="00641DCE" w:rsidP="00F161DE">
      <w:pPr>
        <w:spacing w:after="200" w:line="276" w:lineRule="auto"/>
        <w:ind w:left="360"/>
        <w:contextualSpacing/>
        <w:jc w:val="both"/>
        <w:rPr>
          <w:rFonts w:eastAsia="Calibri" w:cs="Arial"/>
          <w:b/>
          <w:color w:val="000000" w:themeColor="text1"/>
          <w:szCs w:val="24"/>
        </w:rPr>
      </w:pPr>
    </w:p>
    <w:p w14:paraId="7F55BE88" w14:textId="77777777" w:rsidR="00432824" w:rsidRPr="00F161DE" w:rsidRDefault="00432824" w:rsidP="00F161DE">
      <w:pPr>
        <w:spacing w:after="200" w:line="276" w:lineRule="auto"/>
        <w:ind w:left="360"/>
        <w:contextualSpacing/>
        <w:jc w:val="both"/>
        <w:rPr>
          <w:rFonts w:eastAsia="Calibri" w:cs="Arial"/>
          <w:b/>
          <w:color w:val="000000" w:themeColor="text1"/>
          <w:szCs w:val="24"/>
        </w:rPr>
      </w:pPr>
    </w:p>
    <w:p w14:paraId="2B0BF9F0" w14:textId="276D72AA" w:rsidR="00641DCE" w:rsidRDefault="0035490F" w:rsidP="00F161DE">
      <w:pPr>
        <w:numPr>
          <w:ilvl w:val="0"/>
          <w:numId w:val="29"/>
        </w:numPr>
        <w:spacing w:after="200" w:line="276" w:lineRule="auto"/>
        <w:contextualSpacing/>
        <w:jc w:val="both"/>
        <w:rPr>
          <w:rFonts w:eastAsia="Calibri" w:cs="Arial"/>
          <w:b/>
          <w:color w:val="000000" w:themeColor="text1"/>
          <w:szCs w:val="24"/>
        </w:rPr>
      </w:pPr>
      <w:r>
        <w:rPr>
          <w:rFonts w:eastAsia="Calibri" w:cs="Arial"/>
          <w:b/>
          <w:color w:val="000000" w:themeColor="text1"/>
          <w:szCs w:val="24"/>
        </w:rPr>
        <w:t>Equality and Diversity</w:t>
      </w:r>
      <w:r w:rsidR="00641DCE" w:rsidRPr="00F161DE">
        <w:rPr>
          <w:rFonts w:eastAsia="Calibri" w:cs="Arial"/>
          <w:b/>
          <w:color w:val="000000" w:themeColor="text1"/>
          <w:szCs w:val="24"/>
        </w:rPr>
        <w:t xml:space="preserve"> update</w:t>
      </w:r>
      <w:r>
        <w:rPr>
          <w:rFonts w:eastAsia="Calibri" w:cs="Arial"/>
          <w:b/>
          <w:color w:val="000000" w:themeColor="text1"/>
          <w:szCs w:val="24"/>
        </w:rPr>
        <w:t>:</w:t>
      </w:r>
      <w:r w:rsidR="00641DCE" w:rsidRPr="00F161DE">
        <w:rPr>
          <w:rFonts w:eastAsia="Calibri" w:cs="Arial"/>
          <w:b/>
          <w:color w:val="000000" w:themeColor="text1"/>
          <w:szCs w:val="24"/>
        </w:rPr>
        <w:t xml:space="preserve"> </w:t>
      </w:r>
      <w:r>
        <w:rPr>
          <w:rFonts w:eastAsia="Calibri" w:cs="Arial"/>
          <w:b/>
          <w:color w:val="000000" w:themeColor="text1"/>
          <w:szCs w:val="24"/>
        </w:rPr>
        <w:t>ZD (sponsor), Marelle Dalziel (presenting)</w:t>
      </w:r>
    </w:p>
    <w:p w14:paraId="74BA5372" w14:textId="77777777" w:rsidR="0035490F" w:rsidRDefault="0035490F" w:rsidP="0035490F">
      <w:pPr>
        <w:spacing w:after="200" w:line="276" w:lineRule="auto"/>
        <w:contextualSpacing/>
        <w:jc w:val="both"/>
        <w:rPr>
          <w:rFonts w:eastAsia="Calibri" w:cs="Arial"/>
          <w:b/>
          <w:color w:val="000000" w:themeColor="text1"/>
          <w:szCs w:val="24"/>
        </w:rPr>
      </w:pPr>
    </w:p>
    <w:p w14:paraId="0DFED3F1" w14:textId="793FB12A" w:rsidR="0035490F" w:rsidRPr="0035490F" w:rsidRDefault="0035490F" w:rsidP="0035490F">
      <w:pPr>
        <w:spacing w:after="200" w:line="276" w:lineRule="auto"/>
        <w:contextualSpacing/>
        <w:jc w:val="both"/>
        <w:rPr>
          <w:rFonts w:eastAsia="Calibri" w:cs="Arial"/>
          <w:bCs/>
          <w:color w:val="000000" w:themeColor="text1"/>
          <w:szCs w:val="24"/>
        </w:rPr>
      </w:pPr>
      <w:r w:rsidRPr="0035490F">
        <w:rPr>
          <w:rFonts w:eastAsia="Calibri" w:cs="Arial"/>
          <w:bCs/>
          <w:color w:val="000000" w:themeColor="text1"/>
          <w:szCs w:val="24"/>
        </w:rPr>
        <w:t>The report was taken as read.</w:t>
      </w:r>
    </w:p>
    <w:p w14:paraId="058033E6" w14:textId="77777777" w:rsidR="00641DCE" w:rsidRDefault="00641DCE" w:rsidP="00F161DE">
      <w:pPr>
        <w:spacing w:after="200" w:line="276" w:lineRule="auto"/>
        <w:ind w:left="360"/>
        <w:contextualSpacing/>
        <w:jc w:val="both"/>
        <w:rPr>
          <w:rFonts w:eastAsia="Calibri" w:cs="Arial"/>
          <w:b/>
          <w:color w:val="000000" w:themeColor="text1"/>
          <w:szCs w:val="24"/>
        </w:rPr>
      </w:pPr>
    </w:p>
    <w:p w14:paraId="57D7FC4C" w14:textId="77777777" w:rsidR="00432824" w:rsidRPr="00F161DE" w:rsidRDefault="00432824" w:rsidP="00F161DE">
      <w:pPr>
        <w:spacing w:after="200" w:line="276" w:lineRule="auto"/>
        <w:ind w:left="360"/>
        <w:contextualSpacing/>
        <w:jc w:val="both"/>
        <w:rPr>
          <w:rFonts w:eastAsia="Calibri" w:cs="Arial"/>
          <w:b/>
          <w:color w:val="000000" w:themeColor="text1"/>
          <w:szCs w:val="24"/>
        </w:rPr>
      </w:pPr>
    </w:p>
    <w:p w14:paraId="2253AB84" w14:textId="77777777" w:rsidR="00641DCE" w:rsidRPr="00F161D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Proposals for all-staff meetings (Jonathan)</w:t>
      </w:r>
    </w:p>
    <w:p w14:paraId="7EE799D3" w14:textId="77777777" w:rsidR="00641DCE" w:rsidRDefault="00641DCE" w:rsidP="00F161DE">
      <w:pPr>
        <w:spacing w:after="200" w:line="276" w:lineRule="auto"/>
        <w:ind w:left="360"/>
        <w:contextualSpacing/>
        <w:jc w:val="both"/>
        <w:rPr>
          <w:rFonts w:eastAsia="Calibri" w:cs="Arial"/>
          <w:b/>
          <w:color w:val="000000" w:themeColor="text1"/>
          <w:szCs w:val="24"/>
        </w:rPr>
      </w:pPr>
    </w:p>
    <w:p w14:paraId="41797BF0" w14:textId="20CEEFB3" w:rsidR="00CA16F5" w:rsidRDefault="00915E90" w:rsidP="00CA16F5">
      <w:pPr>
        <w:spacing w:after="200" w:line="276" w:lineRule="auto"/>
        <w:contextualSpacing/>
        <w:jc w:val="both"/>
        <w:rPr>
          <w:rFonts w:eastAsia="Calibri" w:cs="Arial"/>
          <w:bCs/>
          <w:color w:val="000000" w:themeColor="text1"/>
          <w:szCs w:val="24"/>
        </w:rPr>
      </w:pPr>
      <w:r w:rsidRPr="00432824">
        <w:rPr>
          <w:rFonts w:eastAsia="Calibri" w:cs="Arial"/>
          <w:b/>
          <w:color w:val="000000" w:themeColor="text1"/>
          <w:szCs w:val="24"/>
        </w:rPr>
        <w:t>SET approved</w:t>
      </w:r>
      <w:r>
        <w:rPr>
          <w:rFonts w:eastAsia="Calibri" w:cs="Arial"/>
          <w:bCs/>
          <w:color w:val="000000" w:themeColor="text1"/>
          <w:szCs w:val="24"/>
        </w:rPr>
        <w:t xml:space="preserve"> the proposals in principle, with a steer for a September/October date, request to minimise expenditure as far as possible, and to seek to co-create with staff.</w:t>
      </w:r>
    </w:p>
    <w:p w14:paraId="22EBDFC1" w14:textId="77777777" w:rsidR="0035490F" w:rsidRDefault="0035490F" w:rsidP="00F161DE">
      <w:pPr>
        <w:spacing w:after="200" w:line="276" w:lineRule="auto"/>
        <w:ind w:left="360"/>
        <w:contextualSpacing/>
        <w:jc w:val="both"/>
        <w:rPr>
          <w:rFonts w:eastAsia="Calibri" w:cs="Arial"/>
          <w:b/>
          <w:color w:val="000000" w:themeColor="text1"/>
          <w:szCs w:val="24"/>
        </w:rPr>
      </w:pPr>
    </w:p>
    <w:p w14:paraId="139BF16C" w14:textId="77777777" w:rsidR="00432824" w:rsidRPr="00F161DE" w:rsidRDefault="00432824" w:rsidP="00F161DE">
      <w:pPr>
        <w:spacing w:after="200" w:line="276" w:lineRule="auto"/>
        <w:ind w:left="360"/>
        <w:contextualSpacing/>
        <w:jc w:val="both"/>
        <w:rPr>
          <w:rFonts w:eastAsia="Calibri" w:cs="Arial"/>
          <w:b/>
          <w:color w:val="000000" w:themeColor="text1"/>
          <w:szCs w:val="24"/>
        </w:rPr>
      </w:pPr>
    </w:p>
    <w:p w14:paraId="5EE5BDD1" w14:textId="160540AC" w:rsidR="00641DCE" w:rsidRPr="00F161DE" w:rsidRDefault="00641DCE" w:rsidP="00F161DE">
      <w:pPr>
        <w:numPr>
          <w:ilvl w:val="0"/>
          <w:numId w:val="29"/>
        </w:numPr>
        <w:spacing w:after="200" w:line="276" w:lineRule="auto"/>
        <w:contextualSpacing/>
        <w:jc w:val="both"/>
        <w:rPr>
          <w:rFonts w:eastAsia="Calibri" w:cs="Arial"/>
          <w:b/>
          <w:color w:val="000000" w:themeColor="text1"/>
          <w:szCs w:val="24"/>
        </w:rPr>
      </w:pPr>
      <w:r w:rsidRPr="00F161DE">
        <w:rPr>
          <w:rFonts w:eastAsia="Calibri" w:cs="Arial"/>
          <w:b/>
          <w:color w:val="000000" w:themeColor="text1"/>
          <w:szCs w:val="24"/>
        </w:rPr>
        <w:t>AOB</w:t>
      </w:r>
    </w:p>
    <w:p w14:paraId="2EE92A4F" w14:textId="77777777" w:rsidR="00641DCE" w:rsidRDefault="00641DCE" w:rsidP="00A625EB">
      <w:pPr>
        <w:jc w:val="both"/>
        <w:rPr>
          <w:rFonts w:eastAsia="Calibri" w:cs="Arial"/>
          <w:bCs/>
          <w:color w:val="000000" w:themeColor="text1"/>
          <w:szCs w:val="24"/>
        </w:rPr>
      </w:pPr>
    </w:p>
    <w:p w14:paraId="251015AE" w14:textId="57427E6B" w:rsidR="00432824" w:rsidRDefault="00432824" w:rsidP="00432824">
      <w:pPr>
        <w:jc w:val="both"/>
        <w:rPr>
          <w:rFonts w:eastAsia="Calibri" w:cs="Arial"/>
          <w:bCs/>
          <w:color w:val="000000" w:themeColor="text1"/>
          <w:szCs w:val="24"/>
        </w:rPr>
      </w:pPr>
      <w:r>
        <w:rPr>
          <w:rFonts w:eastAsia="Calibri" w:cs="Arial"/>
          <w:bCs/>
          <w:color w:val="000000" w:themeColor="text1"/>
          <w:szCs w:val="24"/>
        </w:rPr>
        <w:t>Regarding the deferred decision on expenses approach, this was again deferred for the provision of further detail.</w:t>
      </w:r>
    </w:p>
    <w:p w14:paraId="60467FA4" w14:textId="77777777" w:rsidR="00432824" w:rsidRDefault="00432824" w:rsidP="00432824">
      <w:pPr>
        <w:jc w:val="both"/>
        <w:rPr>
          <w:rFonts w:eastAsia="Calibri" w:cs="Arial"/>
          <w:bCs/>
          <w:color w:val="000000" w:themeColor="text1"/>
          <w:szCs w:val="24"/>
        </w:rPr>
      </w:pPr>
    </w:p>
    <w:p w14:paraId="6FC44A3F" w14:textId="77777777" w:rsidR="00672129" w:rsidRDefault="00672129" w:rsidP="00672129">
      <w:pPr>
        <w:pStyle w:val="ListParagraph"/>
        <w:spacing w:after="160" w:line="252" w:lineRule="auto"/>
        <w:ind w:left="360"/>
        <w:jc w:val="both"/>
        <w:rPr>
          <w:rStyle w:val="ui-provider"/>
          <w:b/>
          <w:bCs/>
        </w:rPr>
      </w:pPr>
      <w:bookmarkStart w:id="1" w:name="_Hlk117845702"/>
    </w:p>
    <w:p w14:paraId="4BD2F770" w14:textId="23CFA39C" w:rsidR="002A4B82" w:rsidRPr="00B75ED4" w:rsidRDefault="00FA411F" w:rsidP="00B75ED4">
      <w:pPr>
        <w:pStyle w:val="ListParagraph"/>
        <w:numPr>
          <w:ilvl w:val="0"/>
          <w:numId w:val="29"/>
        </w:numPr>
        <w:spacing w:after="160" w:line="252" w:lineRule="auto"/>
        <w:jc w:val="both"/>
        <w:rPr>
          <w:rStyle w:val="ui-provider"/>
          <w:b/>
          <w:bCs/>
        </w:rPr>
      </w:pPr>
      <w:r w:rsidRPr="00B75ED4">
        <w:rPr>
          <w:rStyle w:val="ui-provider"/>
          <w:b/>
          <w:bCs/>
        </w:rPr>
        <w:t>Date of Next Meeting</w:t>
      </w:r>
      <w:bookmarkEnd w:id="1"/>
    </w:p>
    <w:p w14:paraId="74F89C3B" w14:textId="77777777" w:rsidR="004C52C4" w:rsidRDefault="004C52C4" w:rsidP="004C52C4">
      <w:pPr>
        <w:rPr>
          <w:b/>
          <w:bCs/>
          <w:szCs w:val="24"/>
        </w:rPr>
      </w:pPr>
    </w:p>
    <w:p w14:paraId="6E66809A" w14:textId="5378F9C3" w:rsidR="005176E3" w:rsidRPr="00F161DE" w:rsidRDefault="00432824" w:rsidP="002A4B82">
      <w:pPr>
        <w:rPr>
          <w:szCs w:val="24"/>
        </w:rPr>
      </w:pPr>
      <w:r>
        <w:rPr>
          <w:szCs w:val="24"/>
        </w:rPr>
        <w:t>9</w:t>
      </w:r>
      <w:r w:rsidRPr="00432824">
        <w:rPr>
          <w:szCs w:val="24"/>
          <w:vertAlign w:val="superscript"/>
        </w:rPr>
        <w:t>th</w:t>
      </w:r>
      <w:r>
        <w:rPr>
          <w:szCs w:val="24"/>
        </w:rPr>
        <w:t xml:space="preserve"> April </w:t>
      </w:r>
      <w:r w:rsidR="00B75ED4">
        <w:rPr>
          <w:szCs w:val="24"/>
        </w:rPr>
        <w:t xml:space="preserve">2024, </w:t>
      </w:r>
      <w:proofErr w:type="spellStart"/>
      <w:r w:rsidR="00B75ED4">
        <w:rPr>
          <w:szCs w:val="24"/>
        </w:rPr>
        <w:t>1</w:t>
      </w:r>
      <w:r>
        <w:rPr>
          <w:szCs w:val="24"/>
        </w:rPr>
        <w:t>p</w:t>
      </w:r>
      <w:r w:rsidR="00B75ED4">
        <w:rPr>
          <w:szCs w:val="24"/>
        </w:rPr>
        <w:t>m</w:t>
      </w:r>
      <w:proofErr w:type="spellEnd"/>
      <w:r w:rsidR="00B75ED4">
        <w:rPr>
          <w:szCs w:val="24"/>
        </w:rPr>
        <w:t xml:space="preserve">, Saughton House </w:t>
      </w:r>
      <w:proofErr w:type="spellStart"/>
      <w:r>
        <w:rPr>
          <w:szCs w:val="24"/>
        </w:rPr>
        <w:t>W1</w:t>
      </w:r>
      <w:proofErr w:type="spellEnd"/>
      <w:r>
        <w:rPr>
          <w:szCs w:val="24"/>
        </w:rPr>
        <w:t>-2</w:t>
      </w:r>
      <w:r w:rsidR="00B75ED4">
        <w:rPr>
          <w:szCs w:val="24"/>
        </w:rPr>
        <w:t xml:space="preserve"> Meeting Room &amp; Microsoft Teams.</w:t>
      </w:r>
    </w:p>
    <w:p w14:paraId="186B9C0C" w14:textId="77777777" w:rsidR="002A4B82" w:rsidRDefault="002A4B82" w:rsidP="00C124A4">
      <w:pPr>
        <w:rPr>
          <w:b/>
          <w:bCs/>
          <w:szCs w:val="24"/>
        </w:rPr>
        <w:sectPr w:rsidR="002A4B82" w:rsidSect="00DC553E">
          <w:footerReference w:type="default" r:id="rId9"/>
          <w:pgSz w:w="11906" w:h="16838" w:code="9"/>
          <w:pgMar w:top="1440" w:right="1440" w:bottom="1440" w:left="1559" w:header="720" w:footer="720" w:gutter="0"/>
          <w:cols w:space="708"/>
          <w:docGrid w:linePitch="360"/>
        </w:sectPr>
      </w:pPr>
    </w:p>
    <w:p w14:paraId="46E6B405" w14:textId="6DA6DCDC" w:rsidR="006243FE" w:rsidRDefault="000A2890" w:rsidP="00FC02EB">
      <w:r>
        <w:rPr>
          <w:rFonts w:eastAsiaTheme="minorHAnsi" w:cs="Arial"/>
          <w:b/>
        </w:rPr>
        <w:lastRenderedPageBreak/>
        <w:t>Meeting</w:t>
      </w:r>
      <w:r w:rsidR="006243FE" w:rsidRPr="00EE7ECF">
        <w:rPr>
          <w:rFonts w:eastAsiaTheme="minorHAnsi" w:cs="Arial"/>
          <w:b/>
        </w:rPr>
        <w:t xml:space="preserve"> Action List</w:t>
      </w:r>
    </w:p>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4678"/>
        <w:gridCol w:w="1985"/>
        <w:gridCol w:w="1559"/>
        <w:gridCol w:w="1643"/>
      </w:tblGrid>
      <w:tr w:rsidR="002A4B82" w:rsidRPr="00652F51" w14:paraId="1749E080" w14:textId="77777777" w:rsidTr="002A4B82">
        <w:trPr>
          <w:cantSplit/>
          <w:trHeight w:val="487"/>
          <w:tblHead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2" w:name="_Hlk156405784"/>
            <w:r>
              <w:rPr>
                <w:rFonts w:cs="Arial"/>
                <w:b/>
              </w:rPr>
              <w:t>Ref</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16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27267D" w:rsidRPr="00652F51" w14:paraId="0599FC6E"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0B75BC3E" w14:textId="20F65709" w:rsidR="0027267D" w:rsidRDefault="0027267D" w:rsidP="003F0E14">
            <w:pPr>
              <w:spacing w:before="120" w:after="120"/>
              <w:ind w:right="26"/>
              <w:jc w:val="both"/>
              <w:rPr>
                <w:rFonts w:cs="Arial"/>
              </w:rPr>
            </w:pPr>
            <w:bookmarkStart w:id="3" w:name="_Hlk152686327"/>
            <w:r>
              <w:rPr>
                <w:rFonts w:cs="Arial"/>
              </w:rPr>
              <w:t>24/1</w:t>
            </w:r>
          </w:p>
        </w:tc>
        <w:tc>
          <w:tcPr>
            <w:tcW w:w="1417" w:type="dxa"/>
            <w:tcBorders>
              <w:top w:val="single" w:sz="4" w:space="0" w:color="auto"/>
              <w:left w:val="single" w:sz="4" w:space="0" w:color="auto"/>
              <w:bottom w:val="single" w:sz="4" w:space="0" w:color="auto"/>
              <w:right w:val="single" w:sz="4" w:space="0" w:color="auto"/>
            </w:tcBorders>
            <w:vAlign w:val="center"/>
          </w:tcPr>
          <w:p w14:paraId="3EC35756" w14:textId="78505489" w:rsidR="0027267D" w:rsidRDefault="0027267D" w:rsidP="003F0E14">
            <w:pPr>
              <w:spacing w:before="120" w:after="120"/>
              <w:ind w:right="26"/>
              <w:rPr>
                <w:rFonts w:cs="Arial"/>
                <w:color w:val="000000" w:themeColor="text1"/>
              </w:rPr>
            </w:pPr>
            <w:r>
              <w:rPr>
                <w:rFonts w:cs="Arial"/>
                <w:color w:val="000000" w:themeColor="text1"/>
              </w:rPr>
              <w:t>Jan 24</w:t>
            </w:r>
          </w:p>
        </w:tc>
        <w:tc>
          <w:tcPr>
            <w:tcW w:w="4678" w:type="dxa"/>
            <w:tcBorders>
              <w:top w:val="single" w:sz="4" w:space="0" w:color="auto"/>
              <w:left w:val="single" w:sz="4" w:space="0" w:color="auto"/>
              <w:bottom w:val="single" w:sz="4" w:space="0" w:color="auto"/>
              <w:right w:val="single" w:sz="4" w:space="0" w:color="auto"/>
            </w:tcBorders>
            <w:vAlign w:val="center"/>
          </w:tcPr>
          <w:p w14:paraId="7DAFB3EB" w14:textId="77777777" w:rsidR="0027267D" w:rsidRDefault="0027267D" w:rsidP="00705B64">
            <w:pPr>
              <w:spacing w:before="120" w:after="120"/>
              <w:ind w:right="26"/>
              <w:jc w:val="both"/>
              <w:rPr>
                <w:rFonts w:cs="Arial"/>
                <w:color w:val="000000" w:themeColor="text1"/>
              </w:rPr>
            </w:pPr>
            <w:proofErr w:type="spellStart"/>
            <w:r>
              <w:rPr>
                <w:rFonts w:cs="Arial"/>
                <w:color w:val="000000" w:themeColor="text1"/>
              </w:rPr>
              <w:t>CivTech</w:t>
            </w:r>
            <w:proofErr w:type="spellEnd"/>
            <w:r>
              <w:rPr>
                <w:rFonts w:cs="Arial"/>
                <w:color w:val="000000" w:themeColor="text1"/>
              </w:rPr>
              <w:t xml:space="preserve"> funding: </w:t>
            </w:r>
          </w:p>
          <w:p w14:paraId="174D1AC1" w14:textId="77777777" w:rsidR="0027267D" w:rsidRPr="0027267D" w:rsidRDefault="0027267D" w:rsidP="0027267D">
            <w:pPr>
              <w:pStyle w:val="ListParagraph"/>
              <w:numPr>
                <w:ilvl w:val="0"/>
                <w:numId w:val="49"/>
              </w:numPr>
              <w:spacing w:before="120" w:after="120"/>
              <w:ind w:right="26"/>
              <w:jc w:val="both"/>
              <w:rPr>
                <w:rFonts w:cs="Arial"/>
                <w:color w:val="000000" w:themeColor="text1"/>
              </w:rPr>
            </w:pPr>
            <w:r w:rsidRPr="0027267D">
              <w:rPr>
                <w:rFonts w:cs="Arial"/>
                <w:color w:val="000000" w:themeColor="text1"/>
              </w:rPr>
              <w:t xml:space="preserve">KU to clarify VAT position </w:t>
            </w:r>
            <w:proofErr w:type="gramStart"/>
            <w:r w:rsidRPr="0027267D">
              <w:rPr>
                <w:rFonts w:cs="Arial"/>
                <w:color w:val="000000" w:themeColor="text1"/>
              </w:rPr>
              <w:t>with regard to</w:t>
            </w:r>
            <w:proofErr w:type="gramEnd"/>
            <w:r w:rsidRPr="0027267D">
              <w:rPr>
                <w:rFonts w:cs="Arial"/>
                <w:color w:val="000000" w:themeColor="text1"/>
              </w:rPr>
              <w:t xml:space="preserve"> costs.</w:t>
            </w:r>
          </w:p>
          <w:p w14:paraId="5E4884E1" w14:textId="77777777" w:rsidR="0027267D" w:rsidRPr="0027267D" w:rsidRDefault="0027267D" w:rsidP="0027267D">
            <w:pPr>
              <w:pStyle w:val="ListParagraph"/>
              <w:numPr>
                <w:ilvl w:val="0"/>
                <w:numId w:val="49"/>
              </w:numPr>
              <w:spacing w:before="120" w:after="120"/>
              <w:ind w:right="26"/>
              <w:jc w:val="both"/>
              <w:rPr>
                <w:rFonts w:cs="Arial"/>
                <w:color w:val="000000" w:themeColor="text1"/>
              </w:rPr>
            </w:pPr>
            <w:r w:rsidRPr="0027267D">
              <w:rPr>
                <w:rFonts w:cs="Arial"/>
                <w:color w:val="000000" w:themeColor="text1"/>
              </w:rPr>
              <w:t>KU to bring back proposals to SET as appropriate.</w:t>
            </w:r>
          </w:p>
          <w:p w14:paraId="66FA5CA6" w14:textId="2E748840" w:rsidR="0027267D" w:rsidRPr="0027267D" w:rsidRDefault="0027267D" w:rsidP="0027267D">
            <w:pPr>
              <w:pStyle w:val="ListParagraph"/>
              <w:numPr>
                <w:ilvl w:val="0"/>
                <w:numId w:val="49"/>
              </w:numPr>
              <w:spacing w:before="120" w:after="120"/>
              <w:ind w:right="26"/>
              <w:jc w:val="both"/>
              <w:rPr>
                <w:rFonts w:cs="Arial"/>
                <w:color w:val="000000" w:themeColor="text1"/>
              </w:rPr>
            </w:pPr>
            <w:r w:rsidRPr="0027267D">
              <w:rPr>
                <w:rFonts w:cs="Arial"/>
                <w:color w:val="000000" w:themeColor="text1"/>
              </w:rPr>
              <w:t>GH/BC to follow up regarding ongoing funding to the Forest Research project</w:t>
            </w:r>
          </w:p>
        </w:tc>
        <w:tc>
          <w:tcPr>
            <w:tcW w:w="1985" w:type="dxa"/>
            <w:tcBorders>
              <w:top w:val="single" w:sz="4" w:space="0" w:color="auto"/>
              <w:left w:val="single" w:sz="4" w:space="0" w:color="auto"/>
              <w:bottom w:val="single" w:sz="4" w:space="0" w:color="auto"/>
              <w:right w:val="single" w:sz="4" w:space="0" w:color="auto"/>
            </w:tcBorders>
          </w:tcPr>
          <w:p w14:paraId="72B3686C" w14:textId="77777777" w:rsidR="0027267D" w:rsidRDefault="0027267D" w:rsidP="0027267D">
            <w:pPr>
              <w:spacing w:before="120" w:after="120"/>
              <w:ind w:right="26"/>
              <w:rPr>
                <w:rFonts w:cs="Arial"/>
              </w:rPr>
            </w:pPr>
          </w:p>
          <w:p w14:paraId="14EBEF8D" w14:textId="1E27AA0D" w:rsidR="0027267D" w:rsidRPr="0027267D" w:rsidRDefault="0027267D" w:rsidP="0027267D">
            <w:pPr>
              <w:pStyle w:val="ListParagraph"/>
              <w:numPr>
                <w:ilvl w:val="0"/>
                <w:numId w:val="49"/>
              </w:numPr>
              <w:spacing w:before="120" w:after="120"/>
              <w:ind w:right="26"/>
              <w:jc w:val="both"/>
              <w:rPr>
                <w:rFonts w:cs="Arial"/>
                <w:color w:val="000000" w:themeColor="text1"/>
              </w:rPr>
            </w:pPr>
            <w:r w:rsidRPr="0027267D">
              <w:rPr>
                <w:rFonts w:cs="Arial"/>
                <w:color w:val="000000" w:themeColor="text1"/>
              </w:rPr>
              <w:t>ZD/KU</w:t>
            </w:r>
          </w:p>
          <w:p w14:paraId="0AAA7985" w14:textId="77777777" w:rsidR="0027267D" w:rsidRDefault="0027267D" w:rsidP="0027267D">
            <w:pPr>
              <w:pStyle w:val="ListParagraph"/>
              <w:spacing w:before="120" w:after="120"/>
              <w:ind w:left="360" w:right="26"/>
              <w:jc w:val="both"/>
              <w:rPr>
                <w:rFonts w:cs="Arial"/>
                <w:color w:val="000000" w:themeColor="text1"/>
              </w:rPr>
            </w:pPr>
          </w:p>
          <w:p w14:paraId="685E91CE" w14:textId="229008B3" w:rsidR="0027267D" w:rsidRPr="0027267D" w:rsidRDefault="0027267D" w:rsidP="0027267D">
            <w:pPr>
              <w:pStyle w:val="ListParagraph"/>
              <w:numPr>
                <w:ilvl w:val="0"/>
                <w:numId w:val="49"/>
              </w:numPr>
              <w:spacing w:before="120" w:after="120"/>
              <w:ind w:right="26"/>
              <w:jc w:val="both"/>
              <w:rPr>
                <w:rFonts w:cs="Arial"/>
                <w:color w:val="000000" w:themeColor="text1"/>
              </w:rPr>
            </w:pPr>
            <w:r w:rsidRPr="0027267D">
              <w:rPr>
                <w:rFonts w:cs="Arial"/>
                <w:color w:val="000000" w:themeColor="text1"/>
              </w:rPr>
              <w:t>ZD/KU</w:t>
            </w:r>
          </w:p>
          <w:p w14:paraId="607F41A9" w14:textId="77777777" w:rsidR="0027267D" w:rsidRPr="0027267D" w:rsidRDefault="0027267D" w:rsidP="0027267D">
            <w:pPr>
              <w:pStyle w:val="ListParagraph"/>
              <w:spacing w:before="120" w:after="120"/>
              <w:ind w:left="360" w:right="26"/>
              <w:jc w:val="both"/>
              <w:rPr>
                <w:rFonts w:cs="Arial"/>
                <w:color w:val="000000" w:themeColor="text1"/>
              </w:rPr>
            </w:pPr>
          </w:p>
          <w:p w14:paraId="2DC1476A" w14:textId="2E556C47" w:rsidR="0027267D" w:rsidRDefault="0027267D" w:rsidP="0027267D">
            <w:pPr>
              <w:pStyle w:val="ListParagraph"/>
              <w:numPr>
                <w:ilvl w:val="0"/>
                <w:numId w:val="49"/>
              </w:numPr>
              <w:spacing w:before="120" w:after="120"/>
              <w:ind w:right="26"/>
              <w:jc w:val="both"/>
              <w:rPr>
                <w:rFonts w:cs="Arial"/>
              </w:rPr>
            </w:pPr>
            <w:r w:rsidRPr="0027267D">
              <w:rPr>
                <w:rFonts w:cs="Arial"/>
                <w:color w:val="000000" w:themeColor="text1"/>
              </w:rPr>
              <w:t>GH/BC</w:t>
            </w:r>
          </w:p>
        </w:tc>
        <w:tc>
          <w:tcPr>
            <w:tcW w:w="1559" w:type="dxa"/>
            <w:tcBorders>
              <w:top w:val="single" w:sz="4" w:space="0" w:color="auto"/>
              <w:left w:val="single" w:sz="4" w:space="0" w:color="auto"/>
              <w:bottom w:val="single" w:sz="4" w:space="0" w:color="auto"/>
              <w:right w:val="single" w:sz="4" w:space="0" w:color="auto"/>
            </w:tcBorders>
            <w:vAlign w:val="center"/>
          </w:tcPr>
          <w:p w14:paraId="6ADD71B1" w14:textId="6C967483" w:rsidR="0027267D" w:rsidRDefault="0027267D" w:rsidP="003F0E14">
            <w:pPr>
              <w:spacing w:before="120" w:after="120"/>
              <w:ind w:right="26"/>
              <w:jc w:val="both"/>
              <w:rPr>
                <w:rFonts w:cs="Arial"/>
              </w:rPr>
            </w:pPr>
            <w:r>
              <w:rPr>
                <w:rFonts w:cs="Arial"/>
              </w:rPr>
              <w:t>TBC</w:t>
            </w:r>
          </w:p>
        </w:tc>
        <w:tc>
          <w:tcPr>
            <w:tcW w:w="1643" w:type="dxa"/>
            <w:tcBorders>
              <w:top w:val="single" w:sz="4" w:space="0" w:color="auto"/>
              <w:left w:val="single" w:sz="4" w:space="0" w:color="auto"/>
              <w:bottom w:val="single" w:sz="4" w:space="0" w:color="auto"/>
              <w:right w:val="single" w:sz="4" w:space="0" w:color="auto"/>
            </w:tcBorders>
            <w:vAlign w:val="center"/>
          </w:tcPr>
          <w:p w14:paraId="4C5F7861" w14:textId="30BB5806" w:rsidR="0027267D" w:rsidRDefault="0027267D" w:rsidP="003F0E14">
            <w:pPr>
              <w:spacing w:before="120" w:after="120"/>
              <w:ind w:right="26"/>
              <w:rPr>
                <w:rFonts w:cs="Arial"/>
              </w:rPr>
            </w:pPr>
            <w:r>
              <w:rPr>
                <w:rFonts w:cs="Arial"/>
              </w:rPr>
              <w:t>Open</w:t>
            </w:r>
          </w:p>
        </w:tc>
      </w:tr>
      <w:tr w:rsidR="0027267D" w:rsidRPr="00652F51" w14:paraId="70FF2587" w14:textId="77777777" w:rsidTr="0027267D">
        <w:trPr>
          <w:cantSplit/>
          <w:trHeight w:val="70"/>
        </w:trPr>
        <w:tc>
          <w:tcPr>
            <w:tcW w:w="1413" w:type="dxa"/>
            <w:tcBorders>
              <w:top w:val="single" w:sz="4" w:space="0" w:color="auto"/>
              <w:left w:val="single" w:sz="4" w:space="0" w:color="auto"/>
              <w:bottom w:val="single" w:sz="4" w:space="0" w:color="auto"/>
              <w:right w:val="single" w:sz="4" w:space="0" w:color="auto"/>
            </w:tcBorders>
            <w:vAlign w:val="center"/>
          </w:tcPr>
          <w:p w14:paraId="5FCAD1E6" w14:textId="341B2F5A" w:rsidR="0027267D" w:rsidRDefault="0027267D" w:rsidP="003F0E14">
            <w:pPr>
              <w:spacing w:before="120" w:after="120"/>
              <w:ind w:right="26"/>
              <w:jc w:val="both"/>
              <w:rPr>
                <w:rFonts w:cs="Arial"/>
              </w:rPr>
            </w:pPr>
            <w:r>
              <w:rPr>
                <w:rFonts w:cs="Arial"/>
              </w:rPr>
              <w:t>24/2</w:t>
            </w:r>
          </w:p>
        </w:tc>
        <w:tc>
          <w:tcPr>
            <w:tcW w:w="1417" w:type="dxa"/>
            <w:tcBorders>
              <w:top w:val="single" w:sz="4" w:space="0" w:color="auto"/>
              <w:left w:val="single" w:sz="4" w:space="0" w:color="auto"/>
              <w:bottom w:val="single" w:sz="4" w:space="0" w:color="auto"/>
              <w:right w:val="single" w:sz="4" w:space="0" w:color="auto"/>
            </w:tcBorders>
            <w:vAlign w:val="center"/>
          </w:tcPr>
          <w:p w14:paraId="02E3612A" w14:textId="734D3847" w:rsidR="0027267D" w:rsidRDefault="0027267D" w:rsidP="003F0E14">
            <w:pPr>
              <w:spacing w:before="120" w:after="120"/>
              <w:ind w:right="26"/>
              <w:rPr>
                <w:rFonts w:cs="Arial"/>
                <w:color w:val="000000" w:themeColor="text1"/>
              </w:rPr>
            </w:pPr>
            <w:r>
              <w:rPr>
                <w:rFonts w:cs="Arial"/>
                <w:color w:val="000000" w:themeColor="text1"/>
              </w:rPr>
              <w:t>Jan 24</w:t>
            </w:r>
          </w:p>
        </w:tc>
        <w:tc>
          <w:tcPr>
            <w:tcW w:w="4678" w:type="dxa"/>
            <w:tcBorders>
              <w:top w:val="single" w:sz="4" w:space="0" w:color="auto"/>
              <w:left w:val="single" w:sz="4" w:space="0" w:color="auto"/>
              <w:bottom w:val="single" w:sz="4" w:space="0" w:color="auto"/>
              <w:right w:val="single" w:sz="4" w:space="0" w:color="auto"/>
            </w:tcBorders>
            <w:vAlign w:val="center"/>
          </w:tcPr>
          <w:p w14:paraId="68133E5B" w14:textId="578EC8FD" w:rsidR="0027267D" w:rsidRPr="00705B64" w:rsidRDefault="0027267D" w:rsidP="00705B64">
            <w:pPr>
              <w:spacing w:before="120" w:after="120"/>
              <w:ind w:right="26"/>
              <w:jc w:val="both"/>
              <w:rPr>
                <w:rFonts w:cs="Arial"/>
                <w:color w:val="000000" w:themeColor="text1"/>
              </w:rPr>
            </w:pPr>
            <w:r>
              <w:rPr>
                <w:rFonts w:cs="Arial"/>
                <w:color w:val="000000" w:themeColor="text1"/>
              </w:rPr>
              <w:t xml:space="preserve">People Survey: </w:t>
            </w:r>
            <w:r w:rsidRPr="0027267D">
              <w:rPr>
                <w:rFonts w:cs="Arial"/>
                <w:color w:val="000000" w:themeColor="text1"/>
              </w:rPr>
              <w:t>MD to pick up proposed action plan with PL on his return</w:t>
            </w:r>
          </w:p>
        </w:tc>
        <w:tc>
          <w:tcPr>
            <w:tcW w:w="1985" w:type="dxa"/>
            <w:tcBorders>
              <w:top w:val="single" w:sz="4" w:space="0" w:color="auto"/>
              <w:left w:val="single" w:sz="4" w:space="0" w:color="auto"/>
              <w:bottom w:val="single" w:sz="4" w:space="0" w:color="auto"/>
              <w:right w:val="single" w:sz="4" w:space="0" w:color="auto"/>
            </w:tcBorders>
            <w:vAlign w:val="center"/>
          </w:tcPr>
          <w:p w14:paraId="454C0872" w14:textId="5C066729" w:rsidR="0027267D" w:rsidRDefault="0027267D" w:rsidP="003F0E14">
            <w:pPr>
              <w:spacing w:before="120" w:after="120"/>
              <w:ind w:right="26"/>
              <w:jc w:val="both"/>
              <w:rPr>
                <w:rFonts w:cs="Arial"/>
              </w:rPr>
            </w:pPr>
            <w:r>
              <w:rPr>
                <w:rFonts w:cs="Arial"/>
              </w:rPr>
              <w:t>ZD/MD</w:t>
            </w:r>
          </w:p>
        </w:tc>
        <w:tc>
          <w:tcPr>
            <w:tcW w:w="1559" w:type="dxa"/>
            <w:tcBorders>
              <w:top w:val="single" w:sz="4" w:space="0" w:color="auto"/>
              <w:left w:val="single" w:sz="4" w:space="0" w:color="auto"/>
              <w:bottom w:val="single" w:sz="4" w:space="0" w:color="auto"/>
              <w:right w:val="single" w:sz="4" w:space="0" w:color="auto"/>
            </w:tcBorders>
            <w:vAlign w:val="center"/>
          </w:tcPr>
          <w:p w14:paraId="10ECD0AA" w14:textId="28110EA5" w:rsidR="0027267D" w:rsidRDefault="0027267D" w:rsidP="003F0E14">
            <w:pPr>
              <w:spacing w:before="120" w:after="120"/>
              <w:ind w:right="26"/>
              <w:jc w:val="both"/>
              <w:rPr>
                <w:rFonts w:cs="Arial"/>
              </w:rPr>
            </w:pPr>
            <w:r>
              <w:rPr>
                <w:rFonts w:cs="Arial"/>
              </w:rPr>
              <w:t>Next SET meeting</w:t>
            </w:r>
          </w:p>
        </w:tc>
        <w:tc>
          <w:tcPr>
            <w:tcW w:w="1643" w:type="dxa"/>
            <w:tcBorders>
              <w:top w:val="single" w:sz="4" w:space="0" w:color="auto"/>
              <w:left w:val="single" w:sz="4" w:space="0" w:color="auto"/>
              <w:bottom w:val="single" w:sz="4" w:space="0" w:color="auto"/>
              <w:right w:val="single" w:sz="4" w:space="0" w:color="auto"/>
            </w:tcBorders>
            <w:vAlign w:val="center"/>
          </w:tcPr>
          <w:p w14:paraId="680DB5AA" w14:textId="63636F53" w:rsidR="0027267D" w:rsidRDefault="0027267D" w:rsidP="003F0E14">
            <w:pPr>
              <w:spacing w:before="120" w:after="120"/>
              <w:ind w:right="26"/>
              <w:rPr>
                <w:rFonts w:cs="Arial"/>
              </w:rPr>
            </w:pPr>
            <w:r>
              <w:rPr>
                <w:rFonts w:cs="Arial"/>
              </w:rPr>
              <w:t>Open</w:t>
            </w:r>
          </w:p>
        </w:tc>
      </w:tr>
      <w:bookmarkEnd w:id="2"/>
      <w:bookmarkEnd w:id="3"/>
    </w:tbl>
    <w:p w14:paraId="0A199B35" w14:textId="77777777" w:rsidR="00FC02EB" w:rsidRDefault="00FC02EB" w:rsidP="00FC02EB"/>
    <w:p w14:paraId="01001360" w14:textId="77777777" w:rsidR="00FC02EB" w:rsidRDefault="00FC02EB" w:rsidP="00C124A4">
      <w:pPr>
        <w:rPr>
          <w:szCs w:val="24"/>
        </w:rPr>
      </w:pPr>
    </w:p>
    <w:sectPr w:rsidR="00FC02EB" w:rsidSect="00DC553E">
      <w:pgSz w:w="16838" w:h="11906" w:orient="landscape" w:code="9"/>
      <w:pgMar w:top="1559"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6FD4" w14:textId="77777777" w:rsidR="00DC553E" w:rsidRDefault="00DC553E" w:rsidP="00145904">
      <w:r>
        <w:separator/>
      </w:r>
    </w:p>
  </w:endnote>
  <w:endnote w:type="continuationSeparator" w:id="0">
    <w:p w14:paraId="210E3AC4" w14:textId="77777777" w:rsidR="00DC553E" w:rsidRDefault="00DC553E"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77777777"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 xml:space="preserve">forestry policy, </w:t>
    </w:r>
    <w:proofErr w:type="gramStart"/>
    <w:r w:rsidRPr="00156FB4">
      <w:rPr>
        <w:rFonts w:ascii="Georgia" w:hAnsi="Georgia" w:cs="Arial"/>
        <w:sz w:val="16"/>
        <w:szCs w:val="16"/>
        <w:bdr w:val="none" w:sz="0" w:space="0" w:color="auto" w:frame="1"/>
      </w:rPr>
      <w:t>support</w:t>
    </w:r>
    <w:proofErr w:type="gramEnd"/>
    <w:r w:rsidRPr="00156FB4">
      <w:rPr>
        <w:rFonts w:ascii="Georgia" w:hAnsi="Georgia" w:cs="Arial"/>
        <w:sz w:val="16"/>
        <w:szCs w:val="16"/>
        <w:bdr w:val="none" w:sz="0" w:space="0" w:color="auto" w:frame="1"/>
      </w:rPr>
      <w:t xml:space="preserve">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Is e Coilltearachd na h-Alba a’ bhuidheann-ghnìomha aig Riaghaltas</w:t>
    </w:r>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na h-Alba a tha an urra ri poileasaidh, taic agus riaghladh do choilltearachd</w:t>
    </w:r>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8504" w14:textId="77777777" w:rsidR="00DC553E" w:rsidRDefault="00DC553E" w:rsidP="00145904">
      <w:r>
        <w:separator/>
      </w:r>
    </w:p>
  </w:footnote>
  <w:footnote w:type="continuationSeparator" w:id="0">
    <w:p w14:paraId="059BA121" w14:textId="77777777" w:rsidR="00DC553E" w:rsidRDefault="00DC553E"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979D7"/>
    <w:multiLevelType w:val="hybridMultilevel"/>
    <w:tmpl w:val="FD983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001C1"/>
    <w:multiLevelType w:val="hybridMultilevel"/>
    <w:tmpl w:val="D5C0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B12B85"/>
    <w:multiLevelType w:val="hybridMultilevel"/>
    <w:tmpl w:val="98CA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1C3878"/>
    <w:multiLevelType w:val="hybridMultilevel"/>
    <w:tmpl w:val="5CBC1C12"/>
    <w:lvl w:ilvl="0" w:tplc="337EF59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02A6E"/>
    <w:multiLevelType w:val="hybridMultilevel"/>
    <w:tmpl w:val="FBD4B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5"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6" w15:restartNumberingAfterBreak="0">
    <w:nsid w:val="28ED38E4"/>
    <w:multiLevelType w:val="hybridMultilevel"/>
    <w:tmpl w:val="69F6A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0C4404"/>
    <w:multiLevelType w:val="hybridMultilevel"/>
    <w:tmpl w:val="1B7CD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21"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A42FF0"/>
    <w:multiLevelType w:val="hybridMultilevel"/>
    <w:tmpl w:val="AD60C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EF3A0A"/>
    <w:multiLevelType w:val="hybridMultilevel"/>
    <w:tmpl w:val="8D8A8B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7" w15:restartNumberingAfterBreak="0">
    <w:nsid w:val="38C17DB6"/>
    <w:multiLevelType w:val="hybridMultilevel"/>
    <w:tmpl w:val="39CC9E76"/>
    <w:lvl w:ilvl="0" w:tplc="0C100CA6">
      <w:start w:val="3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1755D"/>
    <w:multiLevelType w:val="hybridMultilevel"/>
    <w:tmpl w:val="A3E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5521E4"/>
    <w:multiLevelType w:val="hybridMultilevel"/>
    <w:tmpl w:val="A252CD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A2F171"/>
    <w:multiLevelType w:val="hybridMultilevel"/>
    <w:tmpl w:val="0F1261B8"/>
    <w:lvl w:ilvl="0" w:tplc="661CD62E">
      <w:start w:val="1"/>
      <w:numFmt w:val="bullet"/>
      <w:lvlText w:val=""/>
      <w:lvlJc w:val="left"/>
      <w:pPr>
        <w:ind w:left="720" w:hanging="360"/>
      </w:pPr>
      <w:rPr>
        <w:rFonts w:ascii="Symbol" w:hAnsi="Symbol" w:hint="default"/>
      </w:rPr>
    </w:lvl>
    <w:lvl w:ilvl="1" w:tplc="20142728">
      <w:start w:val="1"/>
      <w:numFmt w:val="bullet"/>
      <w:lvlText w:val="o"/>
      <w:lvlJc w:val="left"/>
      <w:pPr>
        <w:ind w:left="1440" w:hanging="360"/>
      </w:pPr>
      <w:rPr>
        <w:rFonts w:ascii="Courier New" w:hAnsi="Courier New" w:hint="default"/>
      </w:rPr>
    </w:lvl>
    <w:lvl w:ilvl="2" w:tplc="98B4AB4E">
      <w:start w:val="1"/>
      <w:numFmt w:val="bullet"/>
      <w:lvlText w:val=""/>
      <w:lvlJc w:val="left"/>
      <w:pPr>
        <w:ind w:left="2160" w:hanging="360"/>
      </w:pPr>
      <w:rPr>
        <w:rFonts w:ascii="Wingdings" w:hAnsi="Wingdings" w:hint="default"/>
      </w:rPr>
    </w:lvl>
    <w:lvl w:ilvl="3" w:tplc="6A70A36A">
      <w:start w:val="1"/>
      <w:numFmt w:val="bullet"/>
      <w:lvlText w:val=""/>
      <w:lvlJc w:val="left"/>
      <w:pPr>
        <w:ind w:left="2880" w:hanging="360"/>
      </w:pPr>
      <w:rPr>
        <w:rFonts w:ascii="Symbol" w:hAnsi="Symbol" w:hint="default"/>
      </w:rPr>
    </w:lvl>
    <w:lvl w:ilvl="4" w:tplc="C5DCFF92">
      <w:start w:val="1"/>
      <w:numFmt w:val="bullet"/>
      <w:lvlText w:val="o"/>
      <w:lvlJc w:val="left"/>
      <w:pPr>
        <w:ind w:left="3600" w:hanging="360"/>
      </w:pPr>
      <w:rPr>
        <w:rFonts w:ascii="Courier New" w:hAnsi="Courier New" w:hint="default"/>
      </w:rPr>
    </w:lvl>
    <w:lvl w:ilvl="5" w:tplc="3678142E">
      <w:start w:val="1"/>
      <w:numFmt w:val="bullet"/>
      <w:lvlText w:val=""/>
      <w:lvlJc w:val="left"/>
      <w:pPr>
        <w:ind w:left="4320" w:hanging="360"/>
      </w:pPr>
      <w:rPr>
        <w:rFonts w:ascii="Wingdings" w:hAnsi="Wingdings" w:hint="default"/>
      </w:rPr>
    </w:lvl>
    <w:lvl w:ilvl="6" w:tplc="81EEF6EE">
      <w:start w:val="1"/>
      <w:numFmt w:val="bullet"/>
      <w:lvlText w:val=""/>
      <w:lvlJc w:val="left"/>
      <w:pPr>
        <w:ind w:left="5040" w:hanging="360"/>
      </w:pPr>
      <w:rPr>
        <w:rFonts w:ascii="Symbol" w:hAnsi="Symbol" w:hint="default"/>
      </w:rPr>
    </w:lvl>
    <w:lvl w:ilvl="7" w:tplc="B92C7F70">
      <w:start w:val="1"/>
      <w:numFmt w:val="bullet"/>
      <w:lvlText w:val="o"/>
      <w:lvlJc w:val="left"/>
      <w:pPr>
        <w:ind w:left="5760" w:hanging="360"/>
      </w:pPr>
      <w:rPr>
        <w:rFonts w:ascii="Courier New" w:hAnsi="Courier New" w:hint="default"/>
      </w:rPr>
    </w:lvl>
    <w:lvl w:ilvl="8" w:tplc="8EB8AB44">
      <w:start w:val="1"/>
      <w:numFmt w:val="bullet"/>
      <w:lvlText w:val=""/>
      <w:lvlJc w:val="left"/>
      <w:pPr>
        <w:ind w:left="6480" w:hanging="360"/>
      </w:pPr>
      <w:rPr>
        <w:rFonts w:ascii="Wingdings" w:hAnsi="Wingdings" w:hint="default"/>
      </w:rPr>
    </w:lvl>
  </w:abstractNum>
  <w:abstractNum w:abstractNumId="34"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4E776935"/>
    <w:multiLevelType w:val="hybridMultilevel"/>
    <w:tmpl w:val="A92EE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4509C4"/>
    <w:multiLevelType w:val="hybridMultilevel"/>
    <w:tmpl w:val="86D40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2D6AC2"/>
    <w:multiLevelType w:val="hybridMultilevel"/>
    <w:tmpl w:val="BBE82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3" w15:restartNumberingAfterBreak="0">
    <w:nsid w:val="6B612FA0"/>
    <w:multiLevelType w:val="hybridMultilevel"/>
    <w:tmpl w:val="7CF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44D10"/>
    <w:multiLevelType w:val="hybridMultilevel"/>
    <w:tmpl w:val="99D03A88"/>
    <w:lvl w:ilvl="0" w:tplc="B8FE63C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546AB4"/>
    <w:multiLevelType w:val="hybridMultilevel"/>
    <w:tmpl w:val="1598D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7F83C8C"/>
    <w:multiLevelType w:val="hybridMultilevel"/>
    <w:tmpl w:val="08BC5E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0442658">
    <w:abstractNumId w:val="33"/>
  </w:num>
  <w:num w:numId="2" w16cid:durableId="846482559">
    <w:abstractNumId w:val="42"/>
  </w:num>
  <w:num w:numId="3" w16cid:durableId="611012431">
    <w:abstractNumId w:val="0"/>
  </w:num>
  <w:num w:numId="4" w16cid:durableId="1537351723">
    <w:abstractNumId w:val="15"/>
    <w:lvlOverride w:ilvl="0">
      <w:startOverride w:val="1"/>
    </w:lvlOverride>
  </w:num>
  <w:num w:numId="5" w16cid:durableId="1235512861">
    <w:abstractNumId w:val="20"/>
    <w:lvlOverride w:ilvl="0">
      <w:startOverride w:val="1"/>
    </w:lvlOverride>
  </w:num>
  <w:num w:numId="6" w16cid:durableId="1219054245">
    <w:abstractNumId w:val="28"/>
  </w:num>
  <w:num w:numId="7" w16cid:durableId="1584533153">
    <w:abstractNumId w:val="38"/>
  </w:num>
  <w:num w:numId="8" w16cid:durableId="234897399">
    <w:abstractNumId w:val="8"/>
  </w:num>
  <w:num w:numId="9" w16cid:durableId="1055661756">
    <w:abstractNumId w:val="23"/>
  </w:num>
  <w:num w:numId="10" w16cid:durableId="24410462">
    <w:abstractNumId w:val="13"/>
  </w:num>
  <w:num w:numId="11" w16cid:durableId="390621127">
    <w:abstractNumId w:val="6"/>
  </w:num>
  <w:num w:numId="12" w16cid:durableId="1855219572">
    <w:abstractNumId w:val="7"/>
  </w:num>
  <w:num w:numId="13" w16cid:durableId="2026401400">
    <w:abstractNumId w:val="29"/>
  </w:num>
  <w:num w:numId="14" w16cid:durableId="698511690">
    <w:abstractNumId w:val="21"/>
  </w:num>
  <w:num w:numId="15" w16cid:durableId="604462753">
    <w:abstractNumId w:val="3"/>
  </w:num>
  <w:num w:numId="16" w16cid:durableId="1372880798">
    <w:abstractNumId w:val="17"/>
  </w:num>
  <w:num w:numId="17" w16cid:durableId="1542281200">
    <w:abstractNumId w:val="44"/>
  </w:num>
  <w:num w:numId="18" w16cid:durableId="303320735">
    <w:abstractNumId w:val="4"/>
  </w:num>
  <w:num w:numId="19" w16cid:durableId="1369913728">
    <w:abstractNumId w:val="12"/>
  </w:num>
  <w:num w:numId="20" w16cid:durableId="1814565366">
    <w:abstractNumId w:val="37"/>
  </w:num>
  <w:num w:numId="21" w16cid:durableId="1076391541">
    <w:abstractNumId w:val="35"/>
  </w:num>
  <w:num w:numId="22" w16cid:durableId="1918396300">
    <w:abstractNumId w:val="31"/>
  </w:num>
  <w:num w:numId="23" w16cid:durableId="670179120">
    <w:abstractNumId w:val="19"/>
  </w:num>
  <w:num w:numId="24" w16cid:durableId="791247938">
    <w:abstractNumId w:val="25"/>
  </w:num>
  <w:num w:numId="25" w16cid:durableId="968130205">
    <w:abstractNumId w:val="41"/>
  </w:num>
  <w:num w:numId="26" w16cid:durableId="1602759233">
    <w:abstractNumId w:val="11"/>
  </w:num>
  <w:num w:numId="27" w16cid:durableId="625164669">
    <w:abstractNumId w:val="14"/>
  </w:num>
  <w:num w:numId="28" w16cid:durableId="18819410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865954">
    <w:abstractNumId w:val="48"/>
  </w:num>
  <w:num w:numId="30" w16cid:durableId="102237907">
    <w:abstractNumId w:val="43"/>
  </w:num>
  <w:num w:numId="31" w16cid:durableId="771436141">
    <w:abstractNumId w:val="30"/>
  </w:num>
  <w:num w:numId="32" w16cid:durableId="1820147187">
    <w:abstractNumId w:val="45"/>
  </w:num>
  <w:num w:numId="33" w16cid:durableId="2053536868">
    <w:abstractNumId w:val="40"/>
  </w:num>
  <w:num w:numId="34" w16cid:durableId="1132941639">
    <w:abstractNumId w:val="36"/>
  </w:num>
  <w:num w:numId="35" w16cid:durableId="851606961">
    <w:abstractNumId w:val="32"/>
  </w:num>
  <w:num w:numId="36" w16cid:durableId="20466404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040578">
    <w:abstractNumId w:val="5"/>
  </w:num>
  <w:num w:numId="38" w16cid:durableId="1682851427">
    <w:abstractNumId w:val="27"/>
  </w:num>
  <w:num w:numId="39" w16cid:durableId="1173956113">
    <w:abstractNumId w:val="10"/>
  </w:num>
  <w:num w:numId="40" w16cid:durableId="103573287">
    <w:abstractNumId w:val="26"/>
  </w:num>
  <w:num w:numId="41" w16cid:durableId="108084738">
    <w:abstractNumId w:val="47"/>
  </w:num>
  <w:num w:numId="42" w16cid:durableId="2055232811">
    <w:abstractNumId w:val="1"/>
  </w:num>
  <w:num w:numId="43" w16cid:durableId="1694450870">
    <w:abstractNumId w:val="18"/>
  </w:num>
  <w:num w:numId="44" w16cid:durableId="1335109595">
    <w:abstractNumId w:val="16"/>
  </w:num>
  <w:num w:numId="45" w16cid:durableId="1733699019">
    <w:abstractNumId w:val="2"/>
  </w:num>
  <w:num w:numId="46" w16cid:durableId="259261113">
    <w:abstractNumId w:val="22"/>
  </w:num>
  <w:num w:numId="47" w16cid:durableId="1827237508">
    <w:abstractNumId w:val="9"/>
  </w:num>
  <w:num w:numId="48" w16cid:durableId="1119106006">
    <w:abstractNumId w:val="24"/>
  </w:num>
  <w:num w:numId="49" w16cid:durableId="1435520638">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5E49"/>
    <w:rsid w:val="00020858"/>
    <w:rsid w:val="00023E49"/>
    <w:rsid w:val="000252EC"/>
    <w:rsid w:val="00025EAA"/>
    <w:rsid w:val="00027C27"/>
    <w:rsid w:val="00032093"/>
    <w:rsid w:val="00035714"/>
    <w:rsid w:val="00036F78"/>
    <w:rsid w:val="0005587E"/>
    <w:rsid w:val="0006033B"/>
    <w:rsid w:val="00067F2D"/>
    <w:rsid w:val="00074A2C"/>
    <w:rsid w:val="00077CA1"/>
    <w:rsid w:val="00083D0C"/>
    <w:rsid w:val="0009586F"/>
    <w:rsid w:val="000A2890"/>
    <w:rsid w:val="000C0CF4"/>
    <w:rsid w:val="000C248D"/>
    <w:rsid w:val="000D08A4"/>
    <w:rsid w:val="000D3C5E"/>
    <w:rsid w:val="000E4909"/>
    <w:rsid w:val="000E5571"/>
    <w:rsid w:val="000E7A2E"/>
    <w:rsid w:val="000F0249"/>
    <w:rsid w:val="000F536F"/>
    <w:rsid w:val="000F6511"/>
    <w:rsid w:val="001114FF"/>
    <w:rsid w:val="0011552C"/>
    <w:rsid w:val="0011648C"/>
    <w:rsid w:val="00117AED"/>
    <w:rsid w:val="0012238A"/>
    <w:rsid w:val="001259F7"/>
    <w:rsid w:val="001358D8"/>
    <w:rsid w:val="00141891"/>
    <w:rsid w:val="0014564E"/>
    <w:rsid w:val="00145904"/>
    <w:rsid w:val="00155164"/>
    <w:rsid w:val="001554D7"/>
    <w:rsid w:val="00156CAC"/>
    <w:rsid w:val="00157502"/>
    <w:rsid w:val="00161B8E"/>
    <w:rsid w:val="001636A6"/>
    <w:rsid w:val="00172340"/>
    <w:rsid w:val="001764C3"/>
    <w:rsid w:val="001808E5"/>
    <w:rsid w:val="00180CFE"/>
    <w:rsid w:val="00181A51"/>
    <w:rsid w:val="001847B6"/>
    <w:rsid w:val="001852C4"/>
    <w:rsid w:val="00187EAD"/>
    <w:rsid w:val="00190BF5"/>
    <w:rsid w:val="00194558"/>
    <w:rsid w:val="001A1014"/>
    <w:rsid w:val="001A1401"/>
    <w:rsid w:val="001A283A"/>
    <w:rsid w:val="001A3898"/>
    <w:rsid w:val="001B2195"/>
    <w:rsid w:val="001C01A5"/>
    <w:rsid w:val="001C0429"/>
    <w:rsid w:val="001C3E34"/>
    <w:rsid w:val="001D0FDE"/>
    <w:rsid w:val="001E1559"/>
    <w:rsid w:val="001E2233"/>
    <w:rsid w:val="001F24EE"/>
    <w:rsid w:val="00200DA3"/>
    <w:rsid w:val="00201927"/>
    <w:rsid w:val="002020D5"/>
    <w:rsid w:val="00207168"/>
    <w:rsid w:val="00210C70"/>
    <w:rsid w:val="00211081"/>
    <w:rsid w:val="00212D8A"/>
    <w:rsid w:val="00214C04"/>
    <w:rsid w:val="0021658C"/>
    <w:rsid w:val="002249BC"/>
    <w:rsid w:val="002274FE"/>
    <w:rsid w:val="00227A9D"/>
    <w:rsid w:val="00240E54"/>
    <w:rsid w:val="0024718D"/>
    <w:rsid w:val="0025127D"/>
    <w:rsid w:val="002700BB"/>
    <w:rsid w:val="0027267D"/>
    <w:rsid w:val="00275E82"/>
    <w:rsid w:val="00275FAC"/>
    <w:rsid w:val="00281579"/>
    <w:rsid w:val="00282366"/>
    <w:rsid w:val="0028634D"/>
    <w:rsid w:val="002904A7"/>
    <w:rsid w:val="002A4B82"/>
    <w:rsid w:val="002B540F"/>
    <w:rsid w:val="002C12F9"/>
    <w:rsid w:val="002C2641"/>
    <w:rsid w:val="002C3693"/>
    <w:rsid w:val="002C7B8A"/>
    <w:rsid w:val="002D0DA8"/>
    <w:rsid w:val="002E6AC1"/>
    <w:rsid w:val="002F0A40"/>
    <w:rsid w:val="002F29E3"/>
    <w:rsid w:val="002F30A3"/>
    <w:rsid w:val="002F5D63"/>
    <w:rsid w:val="00300051"/>
    <w:rsid w:val="00305641"/>
    <w:rsid w:val="00305F8E"/>
    <w:rsid w:val="00306C61"/>
    <w:rsid w:val="003149C9"/>
    <w:rsid w:val="003168B6"/>
    <w:rsid w:val="003179F8"/>
    <w:rsid w:val="00320CB0"/>
    <w:rsid w:val="003222B6"/>
    <w:rsid w:val="00326973"/>
    <w:rsid w:val="00330EF3"/>
    <w:rsid w:val="003331F5"/>
    <w:rsid w:val="00334904"/>
    <w:rsid w:val="0034767E"/>
    <w:rsid w:val="0035490F"/>
    <w:rsid w:val="00357DD2"/>
    <w:rsid w:val="00362A38"/>
    <w:rsid w:val="00366C0A"/>
    <w:rsid w:val="0037582B"/>
    <w:rsid w:val="00375ADE"/>
    <w:rsid w:val="003857E5"/>
    <w:rsid w:val="003A16EA"/>
    <w:rsid w:val="003A52FB"/>
    <w:rsid w:val="003B1D1B"/>
    <w:rsid w:val="003B2B55"/>
    <w:rsid w:val="003B6F86"/>
    <w:rsid w:val="003C3ACC"/>
    <w:rsid w:val="003C5ACB"/>
    <w:rsid w:val="003D79DC"/>
    <w:rsid w:val="003E6143"/>
    <w:rsid w:val="003E7CA9"/>
    <w:rsid w:val="003F0E14"/>
    <w:rsid w:val="003F5F0C"/>
    <w:rsid w:val="003F64D1"/>
    <w:rsid w:val="003F6EB1"/>
    <w:rsid w:val="003F79F8"/>
    <w:rsid w:val="004009ED"/>
    <w:rsid w:val="00404BB8"/>
    <w:rsid w:val="0040505F"/>
    <w:rsid w:val="0041052A"/>
    <w:rsid w:val="00432824"/>
    <w:rsid w:val="00433349"/>
    <w:rsid w:val="00443E14"/>
    <w:rsid w:val="00444BC8"/>
    <w:rsid w:val="00446D1D"/>
    <w:rsid w:val="00447186"/>
    <w:rsid w:val="004533F5"/>
    <w:rsid w:val="00461169"/>
    <w:rsid w:val="00462BF8"/>
    <w:rsid w:val="004661D2"/>
    <w:rsid w:val="004714F0"/>
    <w:rsid w:val="00473486"/>
    <w:rsid w:val="00475DBA"/>
    <w:rsid w:val="00481DCF"/>
    <w:rsid w:val="00487E27"/>
    <w:rsid w:val="004A4E15"/>
    <w:rsid w:val="004A6F2D"/>
    <w:rsid w:val="004B07C3"/>
    <w:rsid w:val="004B08B8"/>
    <w:rsid w:val="004B51F8"/>
    <w:rsid w:val="004C2833"/>
    <w:rsid w:val="004C52C4"/>
    <w:rsid w:val="004D67DD"/>
    <w:rsid w:val="004E07ED"/>
    <w:rsid w:val="0050286C"/>
    <w:rsid w:val="00507AE9"/>
    <w:rsid w:val="0051548A"/>
    <w:rsid w:val="00515493"/>
    <w:rsid w:val="005176E3"/>
    <w:rsid w:val="005226F4"/>
    <w:rsid w:val="005420F5"/>
    <w:rsid w:val="00543140"/>
    <w:rsid w:val="00552B75"/>
    <w:rsid w:val="0057040C"/>
    <w:rsid w:val="00570B1A"/>
    <w:rsid w:val="00571D9F"/>
    <w:rsid w:val="0057268B"/>
    <w:rsid w:val="0058156D"/>
    <w:rsid w:val="00582E80"/>
    <w:rsid w:val="005832F7"/>
    <w:rsid w:val="00590580"/>
    <w:rsid w:val="005935E8"/>
    <w:rsid w:val="005975B3"/>
    <w:rsid w:val="005A05DF"/>
    <w:rsid w:val="005A0C94"/>
    <w:rsid w:val="005C2756"/>
    <w:rsid w:val="005C6FD3"/>
    <w:rsid w:val="005D5BEB"/>
    <w:rsid w:val="005D6126"/>
    <w:rsid w:val="005E16A7"/>
    <w:rsid w:val="005E6491"/>
    <w:rsid w:val="005F15C4"/>
    <w:rsid w:val="005F69AE"/>
    <w:rsid w:val="00601CE2"/>
    <w:rsid w:val="00614625"/>
    <w:rsid w:val="006243FE"/>
    <w:rsid w:val="00625485"/>
    <w:rsid w:val="00625834"/>
    <w:rsid w:val="00626CB7"/>
    <w:rsid w:val="006304D5"/>
    <w:rsid w:val="006412DF"/>
    <w:rsid w:val="00641DCE"/>
    <w:rsid w:val="00642196"/>
    <w:rsid w:val="006439B0"/>
    <w:rsid w:val="00650A7B"/>
    <w:rsid w:val="0065487A"/>
    <w:rsid w:val="00655175"/>
    <w:rsid w:val="00666B37"/>
    <w:rsid w:val="00672129"/>
    <w:rsid w:val="006B3984"/>
    <w:rsid w:val="006B4253"/>
    <w:rsid w:val="006B641A"/>
    <w:rsid w:val="006B6DB9"/>
    <w:rsid w:val="006B749A"/>
    <w:rsid w:val="006E7E23"/>
    <w:rsid w:val="006F04AB"/>
    <w:rsid w:val="006F7841"/>
    <w:rsid w:val="007017FE"/>
    <w:rsid w:val="00705B64"/>
    <w:rsid w:val="00706C78"/>
    <w:rsid w:val="0070716B"/>
    <w:rsid w:val="00723F06"/>
    <w:rsid w:val="007340FC"/>
    <w:rsid w:val="00743182"/>
    <w:rsid w:val="00747BD2"/>
    <w:rsid w:val="00754D9E"/>
    <w:rsid w:val="0076241D"/>
    <w:rsid w:val="00762E3A"/>
    <w:rsid w:val="00763BB3"/>
    <w:rsid w:val="00764D3A"/>
    <w:rsid w:val="00765AA3"/>
    <w:rsid w:val="00766A81"/>
    <w:rsid w:val="007677B9"/>
    <w:rsid w:val="007859BE"/>
    <w:rsid w:val="0078741D"/>
    <w:rsid w:val="00797AE8"/>
    <w:rsid w:val="007A660E"/>
    <w:rsid w:val="007B0319"/>
    <w:rsid w:val="007B2164"/>
    <w:rsid w:val="007B437D"/>
    <w:rsid w:val="007E6CF1"/>
    <w:rsid w:val="007E73C0"/>
    <w:rsid w:val="007F73A9"/>
    <w:rsid w:val="0084084F"/>
    <w:rsid w:val="00842BA5"/>
    <w:rsid w:val="00846EC1"/>
    <w:rsid w:val="0084770F"/>
    <w:rsid w:val="00857548"/>
    <w:rsid w:val="00862194"/>
    <w:rsid w:val="00873A93"/>
    <w:rsid w:val="00876DEA"/>
    <w:rsid w:val="00877865"/>
    <w:rsid w:val="00886A51"/>
    <w:rsid w:val="00886E91"/>
    <w:rsid w:val="008870AA"/>
    <w:rsid w:val="00894F3C"/>
    <w:rsid w:val="008A541B"/>
    <w:rsid w:val="008B7B8B"/>
    <w:rsid w:val="008C3040"/>
    <w:rsid w:val="008D21B8"/>
    <w:rsid w:val="008D4C28"/>
    <w:rsid w:val="008E2689"/>
    <w:rsid w:val="008E2AC8"/>
    <w:rsid w:val="008E6EC7"/>
    <w:rsid w:val="008E6FA2"/>
    <w:rsid w:val="008F67EC"/>
    <w:rsid w:val="00914F7F"/>
    <w:rsid w:val="00915E90"/>
    <w:rsid w:val="00921D56"/>
    <w:rsid w:val="0093005D"/>
    <w:rsid w:val="00933638"/>
    <w:rsid w:val="00941B34"/>
    <w:rsid w:val="009422CB"/>
    <w:rsid w:val="009433AF"/>
    <w:rsid w:val="00945C24"/>
    <w:rsid w:val="00946D5C"/>
    <w:rsid w:val="00956F76"/>
    <w:rsid w:val="00957F3C"/>
    <w:rsid w:val="009768BC"/>
    <w:rsid w:val="009777E3"/>
    <w:rsid w:val="00990379"/>
    <w:rsid w:val="009976B3"/>
    <w:rsid w:val="009B7615"/>
    <w:rsid w:val="009C07E6"/>
    <w:rsid w:val="009C5451"/>
    <w:rsid w:val="009C595F"/>
    <w:rsid w:val="009E2888"/>
    <w:rsid w:val="009E4DED"/>
    <w:rsid w:val="009F360C"/>
    <w:rsid w:val="00A211C2"/>
    <w:rsid w:val="00A24BCF"/>
    <w:rsid w:val="00A363AB"/>
    <w:rsid w:val="00A40FA0"/>
    <w:rsid w:val="00A43158"/>
    <w:rsid w:val="00A433BE"/>
    <w:rsid w:val="00A452E4"/>
    <w:rsid w:val="00A45483"/>
    <w:rsid w:val="00A607E5"/>
    <w:rsid w:val="00A613F8"/>
    <w:rsid w:val="00A61DE8"/>
    <w:rsid w:val="00A625EB"/>
    <w:rsid w:val="00A70E3A"/>
    <w:rsid w:val="00A76A29"/>
    <w:rsid w:val="00A8542B"/>
    <w:rsid w:val="00A860D4"/>
    <w:rsid w:val="00A868D9"/>
    <w:rsid w:val="00A91142"/>
    <w:rsid w:val="00A944C6"/>
    <w:rsid w:val="00AB1AFF"/>
    <w:rsid w:val="00AB7418"/>
    <w:rsid w:val="00AC174D"/>
    <w:rsid w:val="00AD5CF3"/>
    <w:rsid w:val="00AD626A"/>
    <w:rsid w:val="00AE3D2A"/>
    <w:rsid w:val="00B03EB4"/>
    <w:rsid w:val="00B133B2"/>
    <w:rsid w:val="00B17CF0"/>
    <w:rsid w:val="00B229E8"/>
    <w:rsid w:val="00B35448"/>
    <w:rsid w:val="00B37FAE"/>
    <w:rsid w:val="00B405D2"/>
    <w:rsid w:val="00B40C3E"/>
    <w:rsid w:val="00B460D7"/>
    <w:rsid w:val="00B51BDC"/>
    <w:rsid w:val="00B5496C"/>
    <w:rsid w:val="00B561C0"/>
    <w:rsid w:val="00B570B3"/>
    <w:rsid w:val="00B75ED4"/>
    <w:rsid w:val="00B773CE"/>
    <w:rsid w:val="00B8252B"/>
    <w:rsid w:val="00B8396F"/>
    <w:rsid w:val="00BA29F2"/>
    <w:rsid w:val="00BA5FA8"/>
    <w:rsid w:val="00BB64FC"/>
    <w:rsid w:val="00BBA75C"/>
    <w:rsid w:val="00BC3522"/>
    <w:rsid w:val="00BC7160"/>
    <w:rsid w:val="00BD0F03"/>
    <w:rsid w:val="00BD7434"/>
    <w:rsid w:val="00BE0000"/>
    <w:rsid w:val="00BE343A"/>
    <w:rsid w:val="00BE4D5A"/>
    <w:rsid w:val="00C03B00"/>
    <w:rsid w:val="00C04A80"/>
    <w:rsid w:val="00C124A4"/>
    <w:rsid w:val="00C1369D"/>
    <w:rsid w:val="00C158CB"/>
    <w:rsid w:val="00C23CD9"/>
    <w:rsid w:val="00C36434"/>
    <w:rsid w:val="00C37C82"/>
    <w:rsid w:val="00C452A1"/>
    <w:rsid w:val="00C46BB7"/>
    <w:rsid w:val="00C51DA4"/>
    <w:rsid w:val="00C560F4"/>
    <w:rsid w:val="00C6036C"/>
    <w:rsid w:val="00C66024"/>
    <w:rsid w:val="00C676AC"/>
    <w:rsid w:val="00C70E83"/>
    <w:rsid w:val="00C724F0"/>
    <w:rsid w:val="00C76397"/>
    <w:rsid w:val="00C80528"/>
    <w:rsid w:val="00C822F4"/>
    <w:rsid w:val="00C91823"/>
    <w:rsid w:val="00C91AFB"/>
    <w:rsid w:val="00CA0519"/>
    <w:rsid w:val="00CA16F5"/>
    <w:rsid w:val="00CA6FCA"/>
    <w:rsid w:val="00CA776D"/>
    <w:rsid w:val="00CB233E"/>
    <w:rsid w:val="00CB2D86"/>
    <w:rsid w:val="00CC3C6C"/>
    <w:rsid w:val="00CC5B55"/>
    <w:rsid w:val="00CD23BE"/>
    <w:rsid w:val="00CD5AD6"/>
    <w:rsid w:val="00CF0D63"/>
    <w:rsid w:val="00CF1063"/>
    <w:rsid w:val="00CF2084"/>
    <w:rsid w:val="00CF5204"/>
    <w:rsid w:val="00D008AB"/>
    <w:rsid w:val="00D05FF1"/>
    <w:rsid w:val="00D1174B"/>
    <w:rsid w:val="00D17B21"/>
    <w:rsid w:val="00D17FB0"/>
    <w:rsid w:val="00D259C6"/>
    <w:rsid w:val="00D2617F"/>
    <w:rsid w:val="00D430F7"/>
    <w:rsid w:val="00D45D33"/>
    <w:rsid w:val="00D53863"/>
    <w:rsid w:val="00D54002"/>
    <w:rsid w:val="00D669B0"/>
    <w:rsid w:val="00D735C2"/>
    <w:rsid w:val="00D775EE"/>
    <w:rsid w:val="00D80BD9"/>
    <w:rsid w:val="00D8794B"/>
    <w:rsid w:val="00D91142"/>
    <w:rsid w:val="00D9135D"/>
    <w:rsid w:val="00DA6AF4"/>
    <w:rsid w:val="00DA78BA"/>
    <w:rsid w:val="00DB0DD2"/>
    <w:rsid w:val="00DB2FD7"/>
    <w:rsid w:val="00DC2684"/>
    <w:rsid w:val="00DC43C8"/>
    <w:rsid w:val="00DC553E"/>
    <w:rsid w:val="00DD4035"/>
    <w:rsid w:val="00DD473E"/>
    <w:rsid w:val="00DE1785"/>
    <w:rsid w:val="00DE3375"/>
    <w:rsid w:val="00DE3A11"/>
    <w:rsid w:val="00DE60B4"/>
    <w:rsid w:val="00DE7AA8"/>
    <w:rsid w:val="00DF7D36"/>
    <w:rsid w:val="00E007F0"/>
    <w:rsid w:val="00E044A7"/>
    <w:rsid w:val="00E10181"/>
    <w:rsid w:val="00E125E1"/>
    <w:rsid w:val="00E1343D"/>
    <w:rsid w:val="00E22CA9"/>
    <w:rsid w:val="00E4031C"/>
    <w:rsid w:val="00E4128A"/>
    <w:rsid w:val="00E45157"/>
    <w:rsid w:val="00E46C3C"/>
    <w:rsid w:val="00E4734B"/>
    <w:rsid w:val="00E54510"/>
    <w:rsid w:val="00E56ED6"/>
    <w:rsid w:val="00E57806"/>
    <w:rsid w:val="00E67C77"/>
    <w:rsid w:val="00E80280"/>
    <w:rsid w:val="00E840B8"/>
    <w:rsid w:val="00E868A7"/>
    <w:rsid w:val="00E8748F"/>
    <w:rsid w:val="00E939F6"/>
    <w:rsid w:val="00E95B5F"/>
    <w:rsid w:val="00EA2292"/>
    <w:rsid w:val="00EC2660"/>
    <w:rsid w:val="00EC59E3"/>
    <w:rsid w:val="00EE2B87"/>
    <w:rsid w:val="00EE366E"/>
    <w:rsid w:val="00EE3F5D"/>
    <w:rsid w:val="00EE640B"/>
    <w:rsid w:val="00EF0DC3"/>
    <w:rsid w:val="00EF1F97"/>
    <w:rsid w:val="00EF5A52"/>
    <w:rsid w:val="00F04101"/>
    <w:rsid w:val="00F05C63"/>
    <w:rsid w:val="00F12838"/>
    <w:rsid w:val="00F161DE"/>
    <w:rsid w:val="00F16C67"/>
    <w:rsid w:val="00F30FA7"/>
    <w:rsid w:val="00F31F37"/>
    <w:rsid w:val="00F43950"/>
    <w:rsid w:val="00F5043D"/>
    <w:rsid w:val="00F53CCE"/>
    <w:rsid w:val="00F56446"/>
    <w:rsid w:val="00F56F1D"/>
    <w:rsid w:val="00F61A76"/>
    <w:rsid w:val="00F72EE3"/>
    <w:rsid w:val="00F73A09"/>
    <w:rsid w:val="00F87333"/>
    <w:rsid w:val="00F94573"/>
    <w:rsid w:val="00F9491D"/>
    <w:rsid w:val="00F94F01"/>
    <w:rsid w:val="00F96982"/>
    <w:rsid w:val="00FA1157"/>
    <w:rsid w:val="00FA1FA8"/>
    <w:rsid w:val="00FA411F"/>
    <w:rsid w:val="00FA4BC1"/>
    <w:rsid w:val="00FA4E14"/>
    <w:rsid w:val="00FA68FA"/>
    <w:rsid w:val="00FA7013"/>
    <w:rsid w:val="00FA7084"/>
    <w:rsid w:val="00FB0D16"/>
    <w:rsid w:val="00FB0D8B"/>
    <w:rsid w:val="00FB36AC"/>
    <w:rsid w:val="00FB3F61"/>
    <w:rsid w:val="00FB4322"/>
    <w:rsid w:val="00FB67EA"/>
    <w:rsid w:val="00FC02EB"/>
    <w:rsid w:val="00FD204B"/>
    <w:rsid w:val="00FE59BC"/>
    <w:rsid w:val="00FE6354"/>
    <w:rsid w:val="00FE6CF4"/>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0"/>
      </w:numPr>
      <w:tabs>
        <w:tab w:val="left" w:pos="576"/>
        <w:tab w:val="right" w:pos="9000"/>
      </w:tabs>
      <w:spacing w:before="120" w:after="120"/>
      <w:jc w:val="both"/>
    </w:pPr>
    <w:rPr>
      <w:rFonts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8</Pages>
  <Words>2107</Words>
  <Characters>11779</Characters>
  <Application>Microsoft Office Word</Application>
  <DocSecurity>0</DocSecurity>
  <Lines>273</Lines>
  <Paragraphs>213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17</cp:revision>
  <dcterms:created xsi:type="dcterms:W3CDTF">2024-01-10T15:20:00Z</dcterms:created>
  <dcterms:modified xsi:type="dcterms:W3CDTF">2024-05-21T18:00:00Z</dcterms:modified>
</cp:coreProperties>
</file>