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1E155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r>
              <w:rPr>
                <w:rFonts w:ascii="Verdana" w:hAnsi="Verdana"/>
                <w:noProof/>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77777777" w:rsidR="005A05DF" w:rsidRDefault="005A05DF" w:rsidP="005A05DF">
            <w:pPr>
              <w:tabs>
                <w:tab w:val="center" w:pos="5074"/>
              </w:tabs>
              <w:ind w:right="284"/>
              <w:jc w:val="both"/>
              <w:rPr>
                <w:color w:val="34A799"/>
                <w:sz w:val="44"/>
                <w:szCs w:val="44"/>
              </w:rPr>
            </w:pPr>
            <w:r>
              <w:rPr>
                <w:color w:val="34A799"/>
                <w:sz w:val="40"/>
                <w:szCs w:val="44"/>
              </w:rPr>
              <w:t>Strategic Advisory Group</w:t>
            </w:r>
          </w:p>
        </w:tc>
      </w:tr>
    </w:tbl>
    <w:p w14:paraId="4A2E3E28" w14:textId="77777777" w:rsidR="005A05DF" w:rsidRDefault="005A05DF" w:rsidP="005A05DF">
      <w:pPr>
        <w:jc w:val="both"/>
        <w:rPr>
          <w:b/>
        </w:rPr>
      </w:pPr>
    </w:p>
    <w:p w14:paraId="12DF8DC0" w14:textId="77777777" w:rsidR="00CF1063" w:rsidRDefault="00CF1063" w:rsidP="00E54510">
      <w:pPr>
        <w:pStyle w:val="HeadingCaps"/>
        <w:spacing w:after="0"/>
        <w:jc w:val="center"/>
        <w:rPr>
          <w:sz w:val="24"/>
          <w:szCs w:val="24"/>
        </w:rPr>
      </w:pPr>
    </w:p>
    <w:p w14:paraId="570D2A62" w14:textId="6FEA843A" w:rsidR="005A05DF" w:rsidRDefault="00E54510" w:rsidP="00E54510">
      <w:pPr>
        <w:pStyle w:val="HeadingCaps"/>
        <w:spacing w:after="0"/>
        <w:jc w:val="center"/>
        <w:rPr>
          <w:sz w:val="24"/>
          <w:szCs w:val="24"/>
        </w:rPr>
      </w:pPr>
      <w:r>
        <w:rPr>
          <w:sz w:val="24"/>
          <w:szCs w:val="24"/>
        </w:rPr>
        <w:t>MINUTES</w:t>
      </w:r>
      <w:r w:rsidR="005A05DF">
        <w:rPr>
          <w:sz w:val="24"/>
          <w:szCs w:val="24"/>
        </w:rPr>
        <w:t xml:space="preserve"> of SCOTTISH FORESTRY STRATEGIC ADVISORY GROUP</w:t>
      </w:r>
    </w:p>
    <w:p w14:paraId="2F1FD808" w14:textId="77777777" w:rsidR="005A05DF" w:rsidRDefault="005A05DF" w:rsidP="001E2233">
      <w:pPr>
        <w:pStyle w:val="HeadingBold"/>
        <w:numPr>
          <w:ilvl w:val="0"/>
          <w:numId w:val="3"/>
        </w:numPr>
        <w:spacing w:after="0"/>
        <w:rPr>
          <w:sz w:val="24"/>
          <w:szCs w:val="24"/>
        </w:rPr>
      </w:pPr>
    </w:p>
    <w:p w14:paraId="73AF69FE" w14:textId="6308A11C" w:rsidR="005A05DF" w:rsidRPr="003E6143" w:rsidRDefault="003E6143" w:rsidP="003E6143">
      <w:pPr>
        <w:pStyle w:val="HeadingBold"/>
        <w:numPr>
          <w:ilvl w:val="0"/>
          <w:numId w:val="4"/>
        </w:numPr>
        <w:spacing w:after="0"/>
        <w:jc w:val="center"/>
        <w:rPr>
          <w:sz w:val="24"/>
          <w:szCs w:val="24"/>
        </w:rPr>
      </w:pPr>
      <w:r w:rsidRPr="003E6143">
        <w:rPr>
          <w:sz w:val="24"/>
          <w:szCs w:val="24"/>
        </w:rPr>
        <w:t>14 December 2022</w:t>
      </w:r>
    </w:p>
    <w:p w14:paraId="5D199320" w14:textId="3BF3682E" w:rsidR="003E6143" w:rsidRPr="003E6143" w:rsidRDefault="003E6143" w:rsidP="003E6143">
      <w:pPr>
        <w:jc w:val="center"/>
        <w:rPr>
          <w:b/>
          <w:lang w:eastAsia="en-GB"/>
        </w:rPr>
      </w:pPr>
      <w:r w:rsidRPr="003E6143">
        <w:rPr>
          <w:b/>
          <w:lang w:eastAsia="en-GB"/>
        </w:rPr>
        <w:t>Central Conservancy Office, Hamilton</w:t>
      </w:r>
    </w:p>
    <w:p w14:paraId="1B6E1B37" w14:textId="77777777" w:rsidR="00156CAC" w:rsidRDefault="00156CAC" w:rsidP="005A05DF">
      <w:pPr>
        <w:jc w:val="both"/>
      </w:pPr>
    </w:p>
    <w:p w14:paraId="186FA52F" w14:textId="6B13730C" w:rsidR="00172340" w:rsidRDefault="00172340" w:rsidP="005A05DF">
      <w:pPr>
        <w:jc w:val="both"/>
        <w:rPr>
          <w:b/>
        </w:rPr>
      </w:pPr>
      <w:r>
        <w:rPr>
          <w:b/>
        </w:rPr>
        <w:t>Present:</w:t>
      </w:r>
    </w:p>
    <w:p w14:paraId="0E20C38F" w14:textId="77777777" w:rsidR="00172340" w:rsidRDefault="00172340" w:rsidP="005A05DF">
      <w:pPr>
        <w:jc w:val="both"/>
        <w:rPr>
          <w:b/>
        </w:rPr>
      </w:pPr>
    </w:p>
    <w:p w14:paraId="19FB035E" w14:textId="61FB2927" w:rsidR="00172340" w:rsidRDefault="00172340" w:rsidP="005A05DF">
      <w:pPr>
        <w:jc w:val="both"/>
      </w:pPr>
      <w:r>
        <w:t xml:space="preserve">Dave Signorini (Scottish Forestry Chief Executive) </w:t>
      </w:r>
    </w:p>
    <w:p w14:paraId="7B66A2EB" w14:textId="77777777" w:rsidR="00A211C2" w:rsidRDefault="00A211C2" w:rsidP="005A05DF">
      <w:pPr>
        <w:jc w:val="both"/>
      </w:pPr>
    </w:p>
    <w:p w14:paraId="63C5777E" w14:textId="77777777" w:rsidR="00172340" w:rsidRDefault="00172340" w:rsidP="005A05DF">
      <w:pPr>
        <w:jc w:val="both"/>
      </w:pPr>
      <w:r>
        <w:t>Eleanor Ryan (Non-Executive Committee member)</w:t>
      </w:r>
    </w:p>
    <w:p w14:paraId="1F556E9F" w14:textId="2B8504D6" w:rsidR="0034767E" w:rsidRDefault="0034767E" w:rsidP="005A05DF">
      <w:pPr>
        <w:jc w:val="both"/>
      </w:pPr>
      <w:r>
        <w:t>Richard Morris (Non-Executive Committee member)</w:t>
      </w:r>
    </w:p>
    <w:p w14:paraId="26079EE5" w14:textId="77777777" w:rsidR="003E6143" w:rsidRDefault="003E6143" w:rsidP="003E6143">
      <w:pPr>
        <w:jc w:val="both"/>
      </w:pPr>
      <w:r>
        <w:t>Phil Taylor (Non-Executive Committee member)</w:t>
      </w:r>
    </w:p>
    <w:p w14:paraId="29175C23" w14:textId="77777777" w:rsidR="00A211C2" w:rsidRDefault="00A211C2" w:rsidP="005A05DF">
      <w:pPr>
        <w:jc w:val="both"/>
      </w:pPr>
    </w:p>
    <w:p w14:paraId="3DA47171" w14:textId="49011505" w:rsidR="00172340" w:rsidRDefault="00172340" w:rsidP="005A05DF">
      <w:pPr>
        <w:jc w:val="both"/>
      </w:pPr>
      <w:r>
        <w:t xml:space="preserve">Alan Hampson (Head of </w:t>
      </w:r>
      <w:r w:rsidR="0034767E">
        <w:t>Policy and Practice</w:t>
      </w:r>
      <w:r>
        <w:t>)</w:t>
      </w:r>
    </w:p>
    <w:p w14:paraId="7C5D0774" w14:textId="5D3F6B3A" w:rsidR="00172340" w:rsidRDefault="00172340" w:rsidP="005A05DF">
      <w:pPr>
        <w:jc w:val="both"/>
      </w:pPr>
      <w:r>
        <w:t>Jonathan Taylor (Head of Scottish Forestry Executive Office)</w:t>
      </w:r>
    </w:p>
    <w:p w14:paraId="35AE781D" w14:textId="1871CD75" w:rsidR="00A944C6" w:rsidRDefault="005226F4" w:rsidP="00A944C6">
      <w:pPr>
        <w:jc w:val="both"/>
      </w:pPr>
      <w:r>
        <w:t>Brendan Callaghan</w:t>
      </w:r>
      <w:r w:rsidR="00A944C6">
        <w:t xml:space="preserve"> (Head of Operational Delivery)</w:t>
      </w:r>
    </w:p>
    <w:p w14:paraId="25088E51" w14:textId="6AF3EEE0" w:rsidR="00A944C6" w:rsidRDefault="00A944C6" w:rsidP="00A944C6">
      <w:pPr>
        <w:jc w:val="both"/>
      </w:pPr>
      <w:r>
        <w:t>Helen McKay (Chief Forester for Scotland)</w:t>
      </w:r>
    </w:p>
    <w:p w14:paraId="1554DE22" w14:textId="5E55D2B6" w:rsidR="00A944C6" w:rsidRDefault="00E54510" w:rsidP="00A944C6">
      <w:pPr>
        <w:jc w:val="both"/>
      </w:pPr>
      <w:r>
        <w:t>Ross MacHardie (Head of Finance and Business Support)</w:t>
      </w:r>
    </w:p>
    <w:p w14:paraId="69B5B18B" w14:textId="7CF61091" w:rsidR="00AD5CF3" w:rsidRDefault="003E6143" w:rsidP="00A944C6">
      <w:pPr>
        <w:jc w:val="both"/>
      </w:pPr>
      <w:r>
        <w:t>Marelle D</w:t>
      </w:r>
      <w:r w:rsidR="00282366">
        <w:t>alziel (HR Business Partner) – Agenda Item 3</w:t>
      </w:r>
      <w:r>
        <w:t xml:space="preserve"> </w:t>
      </w:r>
    </w:p>
    <w:p w14:paraId="5605E480" w14:textId="77777777" w:rsidR="00282366" w:rsidRDefault="00282366" w:rsidP="00A944C6">
      <w:pPr>
        <w:jc w:val="both"/>
        <w:rPr>
          <w:b/>
          <w:bCs/>
        </w:rPr>
      </w:pPr>
    </w:p>
    <w:p w14:paraId="5946CB45" w14:textId="06E68EEE" w:rsidR="005226F4" w:rsidRPr="005226F4" w:rsidRDefault="005226F4" w:rsidP="00A944C6">
      <w:pPr>
        <w:jc w:val="both"/>
        <w:rPr>
          <w:b/>
          <w:bCs/>
        </w:rPr>
      </w:pPr>
      <w:r w:rsidRPr="005226F4">
        <w:rPr>
          <w:b/>
          <w:bCs/>
        </w:rPr>
        <w:t>Apologies:</w:t>
      </w:r>
    </w:p>
    <w:p w14:paraId="39FA9D4D" w14:textId="77777777" w:rsidR="003E6143" w:rsidRDefault="003E6143" w:rsidP="003E6143">
      <w:pPr>
        <w:jc w:val="both"/>
      </w:pPr>
      <w:r>
        <w:t>James Stuart (Non-Executive Committee member)</w:t>
      </w:r>
    </w:p>
    <w:p w14:paraId="40B3BD2E" w14:textId="77777777" w:rsidR="003E6143" w:rsidRDefault="003E6143" w:rsidP="003E6143">
      <w:pPr>
        <w:jc w:val="both"/>
      </w:pPr>
      <w:r>
        <w:t>Zahid Deen (Head of Operational Services and Transformation)</w:t>
      </w:r>
    </w:p>
    <w:p w14:paraId="5544E27E" w14:textId="77777777" w:rsidR="005226F4" w:rsidRDefault="005226F4" w:rsidP="00A944C6">
      <w:pPr>
        <w:jc w:val="both"/>
      </w:pPr>
    </w:p>
    <w:p w14:paraId="3635FD2F" w14:textId="05323D91" w:rsidR="005226F4" w:rsidRDefault="005226F4" w:rsidP="00A944C6">
      <w:pPr>
        <w:jc w:val="both"/>
      </w:pPr>
    </w:p>
    <w:p w14:paraId="737085C4" w14:textId="5D47FDD8" w:rsidR="00FB67EA" w:rsidRPr="004661D2" w:rsidRDefault="004661D2" w:rsidP="00A944C6">
      <w:pPr>
        <w:jc w:val="both"/>
        <w:rPr>
          <w:b/>
          <w:bCs/>
        </w:rPr>
      </w:pPr>
      <w:r w:rsidRPr="004661D2">
        <w:rPr>
          <w:b/>
          <w:bCs/>
        </w:rPr>
        <w:t>Outstanding actions</w:t>
      </w:r>
    </w:p>
    <w:p w14:paraId="4EB4D388" w14:textId="77777777" w:rsidR="00211081" w:rsidRDefault="00211081" w:rsidP="00A944C6">
      <w:pPr>
        <w:jc w:val="both"/>
      </w:pPr>
    </w:p>
    <w:tbl>
      <w:tblPr>
        <w:tblStyle w:val="TableGrid"/>
        <w:tblW w:w="9918" w:type="dxa"/>
        <w:tblLook w:val="04A0" w:firstRow="1" w:lastRow="0" w:firstColumn="1" w:lastColumn="0" w:noHBand="0" w:noVBand="1"/>
      </w:tblPr>
      <w:tblGrid>
        <w:gridCol w:w="1501"/>
        <w:gridCol w:w="3722"/>
        <w:gridCol w:w="1523"/>
        <w:gridCol w:w="1190"/>
        <w:gridCol w:w="1982"/>
      </w:tblGrid>
      <w:tr w:rsidR="00211081" w14:paraId="2E09151D" w14:textId="77777777" w:rsidTr="005226F4">
        <w:trPr>
          <w:cantSplit/>
          <w:tblHeader/>
        </w:trPr>
        <w:tc>
          <w:tcPr>
            <w:tcW w:w="1501" w:type="dxa"/>
          </w:tcPr>
          <w:p w14:paraId="7D843341" w14:textId="74D87C24" w:rsidR="00211081" w:rsidRPr="00211081" w:rsidRDefault="00211081" w:rsidP="001C3E34">
            <w:pPr>
              <w:rPr>
                <w:b/>
                <w:bCs/>
              </w:rPr>
            </w:pPr>
            <w:r w:rsidRPr="00211081">
              <w:rPr>
                <w:b/>
                <w:bCs/>
              </w:rPr>
              <w:t>Ref</w:t>
            </w:r>
          </w:p>
        </w:tc>
        <w:tc>
          <w:tcPr>
            <w:tcW w:w="3722" w:type="dxa"/>
          </w:tcPr>
          <w:p w14:paraId="53AF456A" w14:textId="7F07A060" w:rsidR="00211081" w:rsidRPr="00211081" w:rsidRDefault="00211081" w:rsidP="001C3E34">
            <w:pPr>
              <w:rPr>
                <w:b/>
                <w:bCs/>
              </w:rPr>
            </w:pPr>
            <w:r w:rsidRPr="00211081">
              <w:rPr>
                <w:b/>
                <w:bCs/>
              </w:rPr>
              <w:t>Action</w:t>
            </w:r>
          </w:p>
        </w:tc>
        <w:tc>
          <w:tcPr>
            <w:tcW w:w="1523" w:type="dxa"/>
          </w:tcPr>
          <w:p w14:paraId="6BFF46FB" w14:textId="77777777" w:rsidR="00211081" w:rsidRPr="00211081" w:rsidRDefault="00211081" w:rsidP="001C3E34">
            <w:pPr>
              <w:rPr>
                <w:b/>
                <w:bCs/>
              </w:rPr>
            </w:pPr>
            <w:r w:rsidRPr="00211081">
              <w:rPr>
                <w:b/>
                <w:bCs/>
              </w:rPr>
              <w:t>SAG Lead/</w:t>
            </w:r>
          </w:p>
          <w:p w14:paraId="0606D6A4" w14:textId="60BA73F4" w:rsidR="00211081" w:rsidRPr="00211081" w:rsidRDefault="00211081" w:rsidP="001C3E34">
            <w:pPr>
              <w:rPr>
                <w:b/>
                <w:bCs/>
              </w:rPr>
            </w:pPr>
            <w:r w:rsidRPr="00211081">
              <w:rPr>
                <w:b/>
                <w:bCs/>
              </w:rPr>
              <w:t>Staff Member</w:t>
            </w:r>
          </w:p>
        </w:tc>
        <w:tc>
          <w:tcPr>
            <w:tcW w:w="1190" w:type="dxa"/>
          </w:tcPr>
          <w:p w14:paraId="4F6510F8" w14:textId="42B921A9" w:rsidR="00211081" w:rsidRPr="00211081" w:rsidRDefault="00211081" w:rsidP="001C3E34">
            <w:pPr>
              <w:rPr>
                <w:b/>
                <w:bCs/>
              </w:rPr>
            </w:pPr>
            <w:r w:rsidRPr="00211081">
              <w:rPr>
                <w:b/>
                <w:bCs/>
              </w:rPr>
              <w:t>Target Date</w:t>
            </w:r>
          </w:p>
        </w:tc>
        <w:tc>
          <w:tcPr>
            <w:tcW w:w="1982" w:type="dxa"/>
          </w:tcPr>
          <w:p w14:paraId="7348C731" w14:textId="12D81329" w:rsidR="00211081" w:rsidRPr="00211081" w:rsidRDefault="00211081" w:rsidP="001C3E34">
            <w:pPr>
              <w:rPr>
                <w:b/>
                <w:bCs/>
              </w:rPr>
            </w:pPr>
            <w:r w:rsidRPr="00211081">
              <w:rPr>
                <w:b/>
                <w:bCs/>
              </w:rPr>
              <w:t>Status</w:t>
            </w:r>
          </w:p>
        </w:tc>
      </w:tr>
      <w:tr w:rsidR="00211081" w14:paraId="730C7DA1" w14:textId="77777777" w:rsidTr="005226F4">
        <w:trPr>
          <w:cantSplit/>
        </w:trPr>
        <w:tc>
          <w:tcPr>
            <w:tcW w:w="1501" w:type="dxa"/>
          </w:tcPr>
          <w:p w14:paraId="504791F6" w14:textId="4BD84851" w:rsidR="00211081" w:rsidRDefault="001C3E34" w:rsidP="001C3E34">
            <w:r>
              <w:t>AP5/June 22</w:t>
            </w:r>
          </w:p>
        </w:tc>
        <w:tc>
          <w:tcPr>
            <w:tcW w:w="3722" w:type="dxa"/>
          </w:tcPr>
          <w:p w14:paraId="64B75871" w14:textId="59B9BB4E" w:rsidR="00211081" w:rsidRDefault="001C3E34" w:rsidP="001C3E34">
            <w:r>
              <w:rPr>
                <w:rFonts w:cs="Arial"/>
                <w:szCs w:val="24"/>
                <w:lang w:eastAsia="en-GB"/>
              </w:rPr>
              <w:t>BC to collate information and provide analysis on the scoring of FGS applications.</w:t>
            </w:r>
          </w:p>
        </w:tc>
        <w:tc>
          <w:tcPr>
            <w:tcW w:w="1523" w:type="dxa"/>
          </w:tcPr>
          <w:p w14:paraId="68C8CB3A" w14:textId="4E06A066" w:rsidR="00211081" w:rsidRDefault="001C3E34" w:rsidP="001C3E34">
            <w:r>
              <w:t>BC</w:t>
            </w:r>
          </w:p>
        </w:tc>
        <w:tc>
          <w:tcPr>
            <w:tcW w:w="1190" w:type="dxa"/>
          </w:tcPr>
          <w:p w14:paraId="7A296AA6" w14:textId="5D40CD59" w:rsidR="00211081" w:rsidRDefault="00282366" w:rsidP="001C3E34">
            <w:r>
              <w:t>March 2023</w:t>
            </w:r>
          </w:p>
        </w:tc>
        <w:tc>
          <w:tcPr>
            <w:tcW w:w="1982" w:type="dxa"/>
          </w:tcPr>
          <w:p w14:paraId="21ED68CE" w14:textId="337263D0" w:rsidR="00211081" w:rsidRDefault="001C3E34" w:rsidP="001C3E34">
            <w:r>
              <w:t xml:space="preserve">Outstanding </w:t>
            </w:r>
          </w:p>
        </w:tc>
      </w:tr>
      <w:tr w:rsidR="001C3E34" w14:paraId="683424D0" w14:textId="77777777" w:rsidTr="005226F4">
        <w:trPr>
          <w:cantSplit/>
        </w:trPr>
        <w:tc>
          <w:tcPr>
            <w:tcW w:w="1501" w:type="dxa"/>
          </w:tcPr>
          <w:p w14:paraId="4BB37CF0" w14:textId="41D1E8F7" w:rsidR="001C3E34" w:rsidRDefault="001C3E34" w:rsidP="001C3E34">
            <w:r w:rsidRPr="001C3E34">
              <w:t>AP</w:t>
            </w:r>
            <w:r>
              <w:t>1</w:t>
            </w:r>
            <w:r w:rsidR="00282366">
              <w:t>1</w:t>
            </w:r>
            <w:r w:rsidRPr="001C3E34">
              <w:t>/Sept</w:t>
            </w:r>
            <w:r w:rsidR="00282366">
              <w:t xml:space="preserve"> 22</w:t>
            </w:r>
          </w:p>
        </w:tc>
        <w:tc>
          <w:tcPr>
            <w:tcW w:w="3722" w:type="dxa"/>
          </w:tcPr>
          <w:p w14:paraId="3FCCCDAB" w14:textId="405123E1" w:rsidR="001C3E34" w:rsidRDefault="001C3E34" w:rsidP="001C3E34">
            <w:r>
              <w:t xml:space="preserve">Policy and Practice </w:t>
            </w:r>
            <w:r w:rsidR="004661D2">
              <w:t xml:space="preserve">to work with MR </w:t>
            </w:r>
            <w:r>
              <w:t>to develop key questions around themes which have already emerged through prior consultation.</w:t>
            </w:r>
          </w:p>
        </w:tc>
        <w:tc>
          <w:tcPr>
            <w:tcW w:w="1523" w:type="dxa"/>
          </w:tcPr>
          <w:p w14:paraId="2EFAE1BA" w14:textId="4C14CBF1" w:rsidR="001C3E34" w:rsidRDefault="001C3E34" w:rsidP="001C3E34">
            <w:r>
              <w:t>AH/Marliese Richmond</w:t>
            </w:r>
          </w:p>
        </w:tc>
        <w:tc>
          <w:tcPr>
            <w:tcW w:w="1190" w:type="dxa"/>
          </w:tcPr>
          <w:p w14:paraId="69B276C8" w14:textId="227C6D48" w:rsidR="001C3E34" w:rsidRDefault="004661D2" w:rsidP="001C3E34">
            <w:r>
              <w:t>March</w:t>
            </w:r>
            <w:r w:rsidR="001C3E34">
              <w:t xml:space="preserve"> 23</w:t>
            </w:r>
          </w:p>
        </w:tc>
        <w:tc>
          <w:tcPr>
            <w:tcW w:w="1982" w:type="dxa"/>
          </w:tcPr>
          <w:p w14:paraId="7E83CB2B" w14:textId="496A99B7" w:rsidR="001C3E34" w:rsidRDefault="00B405D2" w:rsidP="001C3E34">
            <w:r>
              <w:t>Completed:</w:t>
            </w:r>
            <w:r w:rsidR="00282366">
              <w:t xml:space="preserve"> feeding into Corp Plan process</w:t>
            </w:r>
          </w:p>
        </w:tc>
      </w:tr>
      <w:tr w:rsidR="00282366" w14:paraId="51267608" w14:textId="77777777" w:rsidTr="005226F4">
        <w:trPr>
          <w:cantSplit/>
        </w:trPr>
        <w:tc>
          <w:tcPr>
            <w:tcW w:w="1501" w:type="dxa"/>
          </w:tcPr>
          <w:p w14:paraId="7C5050C4" w14:textId="1316F726" w:rsidR="00282366" w:rsidRPr="001C3E34" w:rsidRDefault="00282366" w:rsidP="001C3E34">
            <w:r>
              <w:t>AP12/Dec 22</w:t>
            </w:r>
          </w:p>
        </w:tc>
        <w:tc>
          <w:tcPr>
            <w:tcW w:w="3722" w:type="dxa"/>
          </w:tcPr>
          <w:p w14:paraId="30375CF9" w14:textId="27A487D5" w:rsidR="00282366" w:rsidRDefault="00282366" w:rsidP="001C3E34">
            <w:r>
              <w:t xml:space="preserve">MD to look at </w:t>
            </w:r>
            <w:r w:rsidR="00FB67EA">
              <w:t xml:space="preserve">more detailed feedback in staff survey in respect of </w:t>
            </w:r>
            <w:r>
              <w:t>caring responsibilities</w:t>
            </w:r>
            <w:r w:rsidR="003149C9">
              <w:t xml:space="preserve"> (managers support for carers)</w:t>
            </w:r>
            <w:r>
              <w:t xml:space="preserve">  </w:t>
            </w:r>
          </w:p>
        </w:tc>
        <w:tc>
          <w:tcPr>
            <w:tcW w:w="1523" w:type="dxa"/>
          </w:tcPr>
          <w:p w14:paraId="56F69A57" w14:textId="0F63540F" w:rsidR="00282366" w:rsidRDefault="003149C9" w:rsidP="001C3E34">
            <w:r>
              <w:t>MD</w:t>
            </w:r>
          </w:p>
        </w:tc>
        <w:tc>
          <w:tcPr>
            <w:tcW w:w="1190" w:type="dxa"/>
          </w:tcPr>
          <w:p w14:paraId="4D8BEC4C" w14:textId="1847F0A0" w:rsidR="00282366" w:rsidRDefault="003149C9" w:rsidP="001C3E34">
            <w:r>
              <w:t>March 23</w:t>
            </w:r>
          </w:p>
        </w:tc>
        <w:tc>
          <w:tcPr>
            <w:tcW w:w="1982" w:type="dxa"/>
          </w:tcPr>
          <w:p w14:paraId="0BF500A5" w14:textId="6C2B3391" w:rsidR="00282366" w:rsidRDefault="00FB67EA" w:rsidP="001C3E34">
            <w:r>
              <w:t>Feedback provided</w:t>
            </w:r>
            <w:r w:rsidR="0024718D">
              <w:t xml:space="preserve"> in minutes.</w:t>
            </w:r>
          </w:p>
        </w:tc>
      </w:tr>
    </w:tbl>
    <w:p w14:paraId="1BD3F1C5" w14:textId="59943B00" w:rsidR="00211081" w:rsidRDefault="00211081" w:rsidP="00A944C6">
      <w:pPr>
        <w:jc w:val="both"/>
      </w:pPr>
    </w:p>
    <w:p w14:paraId="26A85188" w14:textId="224CA2C7" w:rsidR="00FB67EA" w:rsidRDefault="00FB67EA" w:rsidP="00A944C6">
      <w:pPr>
        <w:jc w:val="both"/>
      </w:pPr>
    </w:p>
    <w:p w14:paraId="710D73FF" w14:textId="2C27F752" w:rsidR="00FB67EA" w:rsidRDefault="00FB67EA" w:rsidP="00A944C6">
      <w:pPr>
        <w:jc w:val="both"/>
      </w:pPr>
    </w:p>
    <w:p w14:paraId="1447DE08" w14:textId="241D9932" w:rsidR="00FB67EA" w:rsidRDefault="00FB67EA" w:rsidP="00A944C6">
      <w:pPr>
        <w:jc w:val="both"/>
      </w:pPr>
    </w:p>
    <w:p w14:paraId="1E8AE729" w14:textId="51D2DB1F" w:rsidR="00FB67EA" w:rsidRDefault="00FB67EA" w:rsidP="00A944C6">
      <w:pPr>
        <w:jc w:val="both"/>
      </w:pPr>
    </w:p>
    <w:p w14:paraId="212D1C31" w14:textId="5A9F34CD" w:rsidR="00FB67EA" w:rsidRDefault="00FB67EA" w:rsidP="00A944C6">
      <w:pPr>
        <w:jc w:val="both"/>
      </w:pPr>
    </w:p>
    <w:p w14:paraId="28B994BC" w14:textId="728BB83A" w:rsidR="00FB67EA" w:rsidRDefault="00FB67EA" w:rsidP="00A944C6">
      <w:pPr>
        <w:jc w:val="both"/>
      </w:pPr>
    </w:p>
    <w:p w14:paraId="7527714B" w14:textId="77777777" w:rsidR="00FB67EA" w:rsidRDefault="00FB67EA" w:rsidP="00A944C6">
      <w:pPr>
        <w:jc w:val="both"/>
      </w:pPr>
    </w:p>
    <w:p w14:paraId="5CBAA92F" w14:textId="5B59AF89" w:rsidR="00766A81" w:rsidRPr="001E2233" w:rsidRDefault="00766A81" w:rsidP="001E2233">
      <w:pPr>
        <w:pStyle w:val="ListParagraph"/>
        <w:numPr>
          <w:ilvl w:val="0"/>
          <w:numId w:val="7"/>
        </w:numPr>
        <w:jc w:val="both"/>
        <w:rPr>
          <w:rFonts w:cs="Arial"/>
          <w:b/>
          <w:szCs w:val="24"/>
          <w:lang w:eastAsia="en-GB"/>
        </w:rPr>
      </w:pPr>
      <w:r w:rsidRPr="001E2233">
        <w:rPr>
          <w:rFonts w:cs="Arial"/>
          <w:b/>
          <w:szCs w:val="24"/>
          <w:lang w:eastAsia="en-GB"/>
        </w:rPr>
        <w:t>Welcome from Dave Signorini, Scottish Forestry CEO</w:t>
      </w:r>
    </w:p>
    <w:p w14:paraId="7FF95CF1" w14:textId="7B31C214" w:rsidR="00CC3C6C" w:rsidRDefault="00CC3C6C" w:rsidP="005A05DF">
      <w:pPr>
        <w:jc w:val="both"/>
        <w:rPr>
          <w:rFonts w:cs="Arial"/>
          <w:szCs w:val="24"/>
          <w:lang w:eastAsia="en-GB"/>
        </w:rPr>
      </w:pPr>
    </w:p>
    <w:p w14:paraId="3EC1C896" w14:textId="36A29AEF" w:rsidR="004661D2" w:rsidRDefault="004661D2" w:rsidP="005A05DF">
      <w:pPr>
        <w:jc w:val="both"/>
        <w:rPr>
          <w:rFonts w:cs="Arial"/>
          <w:szCs w:val="24"/>
          <w:lang w:eastAsia="en-GB"/>
        </w:rPr>
      </w:pPr>
      <w:r>
        <w:rPr>
          <w:rFonts w:cs="Arial"/>
          <w:szCs w:val="24"/>
          <w:lang w:eastAsia="en-GB"/>
        </w:rPr>
        <w:t xml:space="preserve">Dave welcomed the group to the Hamilton office, the base for Central Scotland Conservancy. The day would be split between an introduction to Conservancy work and the teams, and papers covering the People Survey and Skills Development. </w:t>
      </w:r>
    </w:p>
    <w:p w14:paraId="4509D0FB" w14:textId="77777777" w:rsidR="004661D2" w:rsidRDefault="004661D2" w:rsidP="005A05DF">
      <w:pPr>
        <w:jc w:val="both"/>
        <w:rPr>
          <w:rFonts w:cs="Arial"/>
          <w:szCs w:val="24"/>
          <w:lang w:eastAsia="en-GB"/>
        </w:rPr>
      </w:pPr>
    </w:p>
    <w:p w14:paraId="3EEF719A" w14:textId="2B3901E1" w:rsidR="00334904" w:rsidRDefault="00334904" w:rsidP="005A05DF">
      <w:pPr>
        <w:jc w:val="both"/>
        <w:rPr>
          <w:rFonts w:cs="Arial"/>
          <w:szCs w:val="24"/>
          <w:lang w:eastAsia="en-GB"/>
        </w:rPr>
      </w:pPr>
      <w:r>
        <w:rPr>
          <w:rFonts w:cs="Arial"/>
          <w:szCs w:val="24"/>
          <w:lang w:eastAsia="en-GB"/>
        </w:rPr>
        <w:t xml:space="preserve">The Minutes from the last meeting </w:t>
      </w:r>
      <w:r w:rsidR="003E6143">
        <w:rPr>
          <w:rFonts w:cs="Arial"/>
          <w:szCs w:val="24"/>
          <w:lang w:eastAsia="en-GB"/>
        </w:rPr>
        <w:t xml:space="preserve">in September </w:t>
      </w:r>
      <w:r>
        <w:rPr>
          <w:rFonts w:cs="Arial"/>
          <w:szCs w:val="24"/>
          <w:lang w:eastAsia="en-GB"/>
        </w:rPr>
        <w:t>were agreed</w:t>
      </w:r>
      <w:r w:rsidR="003E6143">
        <w:rPr>
          <w:rFonts w:cs="Arial"/>
          <w:szCs w:val="24"/>
          <w:lang w:eastAsia="en-GB"/>
        </w:rPr>
        <w:t>, with an amendment to note that PT was not in attendance, and BC did attend the meeting</w:t>
      </w:r>
      <w:r w:rsidR="00282366">
        <w:rPr>
          <w:rFonts w:cs="Arial"/>
          <w:szCs w:val="24"/>
          <w:lang w:eastAsia="en-GB"/>
        </w:rPr>
        <w:t>.</w:t>
      </w:r>
    </w:p>
    <w:p w14:paraId="41D1D204" w14:textId="2972C90F" w:rsidR="00282366" w:rsidRDefault="00282366" w:rsidP="005A05DF">
      <w:pPr>
        <w:jc w:val="both"/>
        <w:rPr>
          <w:rFonts w:cs="Arial"/>
          <w:szCs w:val="24"/>
          <w:lang w:eastAsia="en-GB"/>
        </w:rPr>
      </w:pPr>
    </w:p>
    <w:p w14:paraId="3398039D" w14:textId="3337078E" w:rsidR="00282366" w:rsidRDefault="00282366" w:rsidP="005A05DF">
      <w:pPr>
        <w:jc w:val="both"/>
        <w:rPr>
          <w:rFonts w:cs="Arial"/>
          <w:szCs w:val="24"/>
          <w:lang w:eastAsia="en-GB"/>
        </w:rPr>
      </w:pPr>
      <w:r>
        <w:rPr>
          <w:rFonts w:cs="Arial"/>
          <w:szCs w:val="24"/>
          <w:lang w:eastAsia="en-GB"/>
        </w:rPr>
        <w:t xml:space="preserve">Matters arising: None </w:t>
      </w:r>
    </w:p>
    <w:p w14:paraId="486D9207" w14:textId="2E87FDDF" w:rsidR="00A625EB" w:rsidRDefault="00A625EB" w:rsidP="005A05DF">
      <w:pPr>
        <w:jc w:val="both"/>
        <w:rPr>
          <w:rFonts w:cs="Arial"/>
          <w:szCs w:val="24"/>
          <w:lang w:eastAsia="en-GB"/>
        </w:rPr>
      </w:pPr>
    </w:p>
    <w:p w14:paraId="45FC7A4D" w14:textId="77777777" w:rsidR="00A625EB" w:rsidRDefault="00A625EB" w:rsidP="005A05DF">
      <w:pPr>
        <w:jc w:val="both"/>
        <w:rPr>
          <w:rFonts w:cs="Arial"/>
          <w:szCs w:val="24"/>
          <w:lang w:eastAsia="en-GB"/>
        </w:rPr>
      </w:pPr>
    </w:p>
    <w:p w14:paraId="16B288FC" w14:textId="0AB97C34" w:rsidR="00320CB0" w:rsidRPr="00A625EB" w:rsidRDefault="003E6143" w:rsidP="008929CC">
      <w:pPr>
        <w:pStyle w:val="ListParagraph"/>
        <w:numPr>
          <w:ilvl w:val="0"/>
          <w:numId w:val="7"/>
        </w:numPr>
        <w:jc w:val="both"/>
        <w:rPr>
          <w:rFonts w:cs="Arial"/>
          <w:szCs w:val="24"/>
          <w:lang w:eastAsia="en-GB"/>
        </w:rPr>
      </w:pPr>
      <w:r>
        <w:rPr>
          <w:rFonts w:cs="Arial"/>
          <w:b/>
          <w:szCs w:val="24"/>
          <w:lang w:eastAsia="en-GB"/>
        </w:rPr>
        <w:t>Conservancy update session (informal discussion session not minuted)</w:t>
      </w:r>
    </w:p>
    <w:p w14:paraId="6C1B22B7" w14:textId="77777777" w:rsidR="00FA411F" w:rsidRDefault="00FA411F" w:rsidP="00A625EB">
      <w:pPr>
        <w:jc w:val="both"/>
        <w:rPr>
          <w:rFonts w:cs="Arial"/>
          <w:szCs w:val="24"/>
          <w:lang w:eastAsia="en-GB"/>
        </w:rPr>
      </w:pPr>
    </w:p>
    <w:p w14:paraId="4311425A" w14:textId="0282280D" w:rsidR="0024718D" w:rsidRPr="0024718D" w:rsidRDefault="003E6143" w:rsidP="004661D2">
      <w:pPr>
        <w:pStyle w:val="ListParagraph"/>
        <w:spacing w:after="160" w:line="252" w:lineRule="auto"/>
        <w:ind w:left="0"/>
        <w:rPr>
          <w:rFonts w:cs="Arial"/>
          <w:color w:val="000000"/>
          <w:szCs w:val="24"/>
        </w:rPr>
      </w:pPr>
      <w:r>
        <w:rPr>
          <w:rFonts w:cs="Arial"/>
          <w:color w:val="000000"/>
          <w:szCs w:val="24"/>
        </w:rPr>
        <w:t>Members of the Central Conservancy gave a presentation of the work within area, the current challenges and opportunities</w:t>
      </w:r>
      <w:r w:rsidR="0024718D">
        <w:rPr>
          <w:rFonts w:cs="Arial"/>
          <w:color w:val="000000"/>
          <w:szCs w:val="24"/>
        </w:rPr>
        <w:t xml:space="preserve">, </w:t>
      </w:r>
      <w:r w:rsidR="004661D2">
        <w:rPr>
          <w:rFonts w:cs="Arial"/>
          <w:color w:val="000000"/>
          <w:szCs w:val="24"/>
        </w:rPr>
        <w:t>o</w:t>
      </w:r>
      <w:r w:rsidR="0024718D" w:rsidRPr="0024718D">
        <w:rPr>
          <w:rFonts w:cs="Arial"/>
          <w:color w:val="000000"/>
          <w:szCs w:val="24"/>
        </w:rPr>
        <w:t xml:space="preserve">perations </w:t>
      </w:r>
      <w:r w:rsidR="0024718D">
        <w:rPr>
          <w:rFonts w:cs="Arial"/>
          <w:color w:val="000000"/>
          <w:szCs w:val="24"/>
        </w:rPr>
        <w:t>o</w:t>
      </w:r>
      <w:r w:rsidR="0024718D" w:rsidRPr="0024718D">
        <w:rPr>
          <w:rFonts w:cs="Arial"/>
          <w:color w:val="000000"/>
          <w:szCs w:val="24"/>
        </w:rPr>
        <w:t xml:space="preserve">verview </w:t>
      </w:r>
      <w:r w:rsidR="0024718D">
        <w:rPr>
          <w:rFonts w:cs="Arial"/>
          <w:color w:val="000000"/>
          <w:szCs w:val="24"/>
        </w:rPr>
        <w:t xml:space="preserve">and </w:t>
      </w:r>
    </w:p>
    <w:p w14:paraId="3131F735" w14:textId="56472295" w:rsidR="005176E3" w:rsidRDefault="0024718D" w:rsidP="004661D2">
      <w:pPr>
        <w:pStyle w:val="ListParagraph"/>
        <w:spacing w:after="160" w:line="252" w:lineRule="auto"/>
        <w:ind w:left="0"/>
        <w:rPr>
          <w:rFonts w:cs="Arial"/>
          <w:color w:val="000000"/>
          <w:szCs w:val="24"/>
        </w:rPr>
      </w:pPr>
      <w:r>
        <w:rPr>
          <w:rFonts w:cs="Arial"/>
          <w:color w:val="000000"/>
          <w:szCs w:val="24"/>
        </w:rPr>
        <w:t>d</w:t>
      </w:r>
      <w:r w:rsidRPr="0024718D">
        <w:rPr>
          <w:rFonts w:cs="Arial"/>
          <w:color w:val="000000"/>
          <w:szCs w:val="24"/>
        </w:rPr>
        <w:t>evelopment activity</w:t>
      </w:r>
      <w:r>
        <w:rPr>
          <w:rFonts w:cs="Arial"/>
          <w:color w:val="000000"/>
          <w:szCs w:val="24"/>
        </w:rPr>
        <w:t>.</w:t>
      </w:r>
    </w:p>
    <w:p w14:paraId="0206A040" w14:textId="533E73DE" w:rsidR="004661D2" w:rsidRDefault="004661D2" w:rsidP="004661D2">
      <w:pPr>
        <w:pStyle w:val="ListParagraph"/>
        <w:spacing w:after="160" w:line="252" w:lineRule="auto"/>
        <w:ind w:left="0"/>
        <w:rPr>
          <w:rFonts w:cs="Arial"/>
          <w:color w:val="000000"/>
          <w:szCs w:val="24"/>
        </w:rPr>
      </w:pPr>
    </w:p>
    <w:p w14:paraId="1DEFE378" w14:textId="5EBF094B" w:rsidR="004661D2" w:rsidRDefault="004661D2" w:rsidP="004661D2">
      <w:pPr>
        <w:pStyle w:val="ListParagraph"/>
        <w:spacing w:after="160" w:line="252" w:lineRule="auto"/>
        <w:ind w:left="0"/>
        <w:rPr>
          <w:rFonts w:cs="Arial"/>
          <w:color w:val="000000"/>
          <w:szCs w:val="24"/>
        </w:rPr>
      </w:pPr>
      <w:r>
        <w:rPr>
          <w:rFonts w:cs="Arial"/>
          <w:color w:val="000000"/>
          <w:szCs w:val="24"/>
        </w:rPr>
        <w:t>The group also had the opportunity to meet teams within Conservancy.</w:t>
      </w:r>
    </w:p>
    <w:p w14:paraId="6432F995" w14:textId="129DB45B" w:rsidR="003E6143" w:rsidRDefault="003E6143" w:rsidP="004661D2">
      <w:pPr>
        <w:pStyle w:val="ListParagraph"/>
        <w:spacing w:after="160" w:line="252" w:lineRule="auto"/>
        <w:ind w:left="0"/>
        <w:rPr>
          <w:rFonts w:cs="Arial"/>
          <w:color w:val="000000"/>
          <w:szCs w:val="24"/>
        </w:rPr>
      </w:pPr>
    </w:p>
    <w:p w14:paraId="471CB7C3" w14:textId="684679B1" w:rsidR="003E6143" w:rsidRDefault="003E6143" w:rsidP="004661D2">
      <w:pPr>
        <w:pStyle w:val="ListParagraph"/>
        <w:spacing w:after="160" w:line="252" w:lineRule="auto"/>
        <w:ind w:left="0"/>
        <w:rPr>
          <w:rFonts w:cs="Arial"/>
          <w:color w:val="000000"/>
          <w:szCs w:val="24"/>
        </w:rPr>
      </w:pPr>
      <w:r>
        <w:rPr>
          <w:rFonts w:cs="Arial"/>
          <w:color w:val="000000"/>
          <w:szCs w:val="24"/>
        </w:rPr>
        <w:t>The members of the SAG thanked Tom</w:t>
      </w:r>
      <w:r w:rsidR="0024718D">
        <w:rPr>
          <w:rFonts w:cs="Arial"/>
          <w:color w:val="000000"/>
          <w:szCs w:val="24"/>
        </w:rPr>
        <w:t>, Stewart</w:t>
      </w:r>
      <w:r>
        <w:rPr>
          <w:rFonts w:cs="Arial"/>
          <w:color w:val="000000"/>
          <w:szCs w:val="24"/>
        </w:rPr>
        <w:t xml:space="preserve"> and the team for valuable insight into their work and hosting the meeting. </w:t>
      </w:r>
    </w:p>
    <w:p w14:paraId="3FDCEC94" w14:textId="77777777" w:rsidR="00FB67EA" w:rsidRPr="00FA411F" w:rsidRDefault="00FB67EA" w:rsidP="003E6143">
      <w:pPr>
        <w:pStyle w:val="ListParagraph"/>
        <w:spacing w:after="160" w:line="252" w:lineRule="auto"/>
        <w:ind w:left="0"/>
        <w:rPr>
          <w:rFonts w:cs="Arial"/>
          <w:szCs w:val="24"/>
          <w:lang w:eastAsia="en-GB"/>
        </w:rPr>
      </w:pPr>
    </w:p>
    <w:p w14:paraId="6BC6E32A" w14:textId="77777777" w:rsidR="00FA411F" w:rsidRPr="00FA411F" w:rsidRDefault="00FA411F" w:rsidP="00FA411F">
      <w:pPr>
        <w:pStyle w:val="ListParagraph"/>
        <w:spacing w:after="160" w:line="252" w:lineRule="auto"/>
        <w:ind w:left="1080"/>
        <w:jc w:val="both"/>
        <w:rPr>
          <w:rFonts w:cs="Arial"/>
          <w:szCs w:val="24"/>
          <w:lang w:eastAsia="en-GB"/>
        </w:rPr>
      </w:pPr>
    </w:p>
    <w:p w14:paraId="367A368E" w14:textId="7C91C561" w:rsidR="005176E3" w:rsidRDefault="005176E3" w:rsidP="005176E3">
      <w:pPr>
        <w:pStyle w:val="ListParagraph"/>
        <w:numPr>
          <w:ilvl w:val="0"/>
          <w:numId w:val="7"/>
        </w:numPr>
        <w:jc w:val="both"/>
        <w:rPr>
          <w:rFonts w:cs="Arial"/>
          <w:szCs w:val="24"/>
          <w:lang w:eastAsia="en-GB"/>
        </w:rPr>
      </w:pPr>
      <w:bookmarkStart w:id="0" w:name="_Hlk117839032"/>
      <w:r>
        <w:rPr>
          <w:b/>
        </w:rPr>
        <w:t xml:space="preserve"> </w:t>
      </w:r>
      <w:r w:rsidRPr="005176E3">
        <w:rPr>
          <w:b/>
        </w:rPr>
        <w:t xml:space="preserve">The </w:t>
      </w:r>
      <w:r w:rsidR="003E6143">
        <w:rPr>
          <w:b/>
        </w:rPr>
        <w:t xml:space="preserve">results of the 2022 People Survey </w:t>
      </w:r>
    </w:p>
    <w:p w14:paraId="44DEF19F" w14:textId="0786E52E" w:rsidR="005176E3" w:rsidRDefault="005176E3" w:rsidP="005176E3">
      <w:pPr>
        <w:jc w:val="both"/>
        <w:rPr>
          <w:rFonts w:cs="Arial"/>
          <w:szCs w:val="24"/>
          <w:lang w:eastAsia="en-GB"/>
        </w:rPr>
      </w:pPr>
    </w:p>
    <w:p w14:paraId="67F0042D" w14:textId="01F02905" w:rsidR="00CF2084" w:rsidRDefault="004661D2" w:rsidP="004661D2">
      <w:pPr>
        <w:jc w:val="both"/>
      </w:pPr>
      <w:r w:rsidRPr="004661D2">
        <w:t>Marelle Dalziel</w:t>
      </w:r>
      <w:r>
        <w:t xml:space="preserve"> introduced </w:t>
      </w:r>
      <w:r w:rsidR="0025127D">
        <w:t>her paper,</w:t>
      </w:r>
      <w:r w:rsidR="00FB36AC">
        <w:t xml:space="preserve"> and accompanying ‘heatmaps’,</w:t>
      </w:r>
      <w:r w:rsidR="0025127D">
        <w:t xml:space="preserve"> highlighting some key areas.</w:t>
      </w:r>
    </w:p>
    <w:p w14:paraId="2069D68B" w14:textId="77777777" w:rsidR="0025127D" w:rsidRDefault="0025127D" w:rsidP="004661D2">
      <w:pPr>
        <w:jc w:val="both"/>
        <w:rPr>
          <w:rFonts w:cs="Arial"/>
          <w:szCs w:val="24"/>
        </w:rPr>
      </w:pPr>
    </w:p>
    <w:p w14:paraId="1AAB02E2" w14:textId="5247DDF1" w:rsidR="004661D2" w:rsidRPr="00CF2084" w:rsidRDefault="004661D2" w:rsidP="004661D2">
      <w:pPr>
        <w:jc w:val="both"/>
        <w:rPr>
          <w:rFonts w:cs="Arial"/>
          <w:szCs w:val="24"/>
        </w:rPr>
      </w:pPr>
      <w:r w:rsidRPr="004661D2">
        <w:rPr>
          <w:rFonts w:cs="Arial"/>
          <w:szCs w:val="24"/>
        </w:rPr>
        <w:t>Th</w:t>
      </w:r>
      <w:r w:rsidR="0025127D">
        <w:rPr>
          <w:rFonts w:cs="Arial"/>
          <w:szCs w:val="24"/>
        </w:rPr>
        <w:t>e</w:t>
      </w:r>
      <w:r w:rsidRPr="004661D2">
        <w:rPr>
          <w:rFonts w:cs="Arial"/>
          <w:szCs w:val="24"/>
        </w:rPr>
        <w:t xml:space="preserve"> response rate</w:t>
      </w:r>
      <w:r w:rsidR="0025127D">
        <w:rPr>
          <w:rFonts w:cs="Arial"/>
          <w:szCs w:val="24"/>
        </w:rPr>
        <w:t xml:space="preserve"> (73%)</w:t>
      </w:r>
      <w:r w:rsidRPr="004661D2">
        <w:rPr>
          <w:rFonts w:cs="Arial"/>
          <w:szCs w:val="24"/>
        </w:rPr>
        <w:t xml:space="preserve"> </w:t>
      </w:r>
      <w:r w:rsidR="0025127D">
        <w:rPr>
          <w:rFonts w:cs="Arial"/>
          <w:szCs w:val="24"/>
        </w:rPr>
        <w:t>although</w:t>
      </w:r>
      <w:r w:rsidRPr="004661D2">
        <w:rPr>
          <w:rFonts w:cs="Arial"/>
          <w:szCs w:val="24"/>
        </w:rPr>
        <w:t xml:space="preserve"> slightly lower than in 2021 </w:t>
      </w:r>
      <w:r w:rsidR="0025127D">
        <w:rPr>
          <w:rFonts w:cs="Arial"/>
          <w:szCs w:val="24"/>
        </w:rPr>
        <w:t>(</w:t>
      </w:r>
      <w:r w:rsidRPr="004661D2">
        <w:rPr>
          <w:rFonts w:cs="Arial"/>
          <w:szCs w:val="24"/>
        </w:rPr>
        <w:t>79%</w:t>
      </w:r>
      <w:r w:rsidR="0025127D">
        <w:rPr>
          <w:rFonts w:cs="Arial"/>
          <w:szCs w:val="24"/>
        </w:rPr>
        <w:t>)</w:t>
      </w:r>
      <w:r w:rsidRPr="004661D2">
        <w:rPr>
          <w:rFonts w:cs="Arial"/>
          <w:szCs w:val="24"/>
        </w:rPr>
        <w:t xml:space="preserve"> </w:t>
      </w:r>
      <w:r w:rsidR="0025127D">
        <w:rPr>
          <w:rFonts w:cs="Arial"/>
          <w:szCs w:val="24"/>
        </w:rPr>
        <w:t>is a good level of participation and t</w:t>
      </w:r>
      <w:r w:rsidRPr="004661D2">
        <w:rPr>
          <w:rFonts w:cs="Arial"/>
          <w:szCs w:val="24"/>
        </w:rPr>
        <w:t xml:space="preserve">his year all Cost Centres received a </w:t>
      </w:r>
      <w:r w:rsidR="0025127D">
        <w:rPr>
          <w:rFonts w:cs="Arial"/>
          <w:szCs w:val="24"/>
        </w:rPr>
        <w:t xml:space="preserve">breakdown </w:t>
      </w:r>
      <w:r w:rsidRPr="004661D2">
        <w:rPr>
          <w:rFonts w:cs="Arial"/>
          <w:szCs w:val="24"/>
        </w:rPr>
        <w:t>report</w:t>
      </w:r>
      <w:r w:rsidR="0025127D">
        <w:rPr>
          <w:rFonts w:cs="Arial"/>
          <w:szCs w:val="24"/>
        </w:rPr>
        <w:t xml:space="preserve">. </w:t>
      </w:r>
    </w:p>
    <w:p w14:paraId="03B70234" w14:textId="6E7C8AE2" w:rsidR="00CF2084" w:rsidRDefault="00CF2084" w:rsidP="005176E3">
      <w:pPr>
        <w:jc w:val="both"/>
      </w:pPr>
    </w:p>
    <w:p w14:paraId="4E023888" w14:textId="38B67134" w:rsidR="0025127D" w:rsidRDefault="0025127D" w:rsidP="005176E3">
      <w:pPr>
        <w:jc w:val="both"/>
      </w:pPr>
      <w:r>
        <w:t xml:space="preserve">Although significant issues </w:t>
      </w:r>
      <w:r w:rsidR="00FB36AC">
        <w:t>exist</w:t>
      </w:r>
      <w:r>
        <w:t xml:space="preserve"> for our staff, the </w:t>
      </w:r>
      <w:r w:rsidR="004661D2" w:rsidRPr="004661D2">
        <w:t>agency</w:t>
      </w:r>
      <w:r>
        <w:t>’s</w:t>
      </w:r>
      <w:r w:rsidR="004661D2" w:rsidRPr="004661D2">
        <w:t xml:space="preserve"> Employee Engagement Index s</w:t>
      </w:r>
      <w:r>
        <w:t>till s</w:t>
      </w:r>
      <w:r w:rsidR="004661D2" w:rsidRPr="004661D2">
        <w:t xml:space="preserve">hows employees </w:t>
      </w:r>
      <w:r>
        <w:t xml:space="preserve">are </w:t>
      </w:r>
      <w:r w:rsidR="00FB36AC" w:rsidRPr="004661D2">
        <w:t>commit</w:t>
      </w:r>
      <w:r w:rsidR="00FB36AC">
        <w:t>ted</w:t>
      </w:r>
      <w:r w:rsidR="004661D2" w:rsidRPr="004661D2">
        <w:t xml:space="preserve"> to the organisation</w:t>
      </w:r>
      <w:r w:rsidR="00FB36AC">
        <w:t>’</w:t>
      </w:r>
      <w:r w:rsidR="004661D2" w:rsidRPr="004661D2">
        <w:t xml:space="preserve">s goals and values and motivation to contribute to the organisations success. </w:t>
      </w:r>
    </w:p>
    <w:p w14:paraId="10E69F37" w14:textId="77777777" w:rsidR="0025127D" w:rsidRPr="00BA29F2" w:rsidRDefault="0025127D" w:rsidP="005176E3">
      <w:pPr>
        <w:jc w:val="both"/>
      </w:pPr>
    </w:p>
    <w:p w14:paraId="3AE90493" w14:textId="0730E131" w:rsidR="004661D2" w:rsidRPr="00BA29F2" w:rsidRDefault="004661D2" w:rsidP="005176E3">
      <w:pPr>
        <w:jc w:val="both"/>
      </w:pPr>
      <w:r w:rsidRPr="00BA29F2">
        <w:t xml:space="preserve">SF’s Engagement Index has </w:t>
      </w:r>
      <w:r w:rsidR="00FB36AC" w:rsidRPr="00BA29F2">
        <w:t>remained broadly the same at</w:t>
      </w:r>
      <w:r w:rsidRPr="00BA29F2">
        <w:t xml:space="preserve"> 66%</w:t>
      </w:r>
      <w:r w:rsidR="00FB36AC" w:rsidRPr="00BA29F2">
        <w:t xml:space="preserve">, but there was a slight </w:t>
      </w:r>
      <w:r w:rsidRPr="00BA29F2">
        <w:t>increase from 72% to 74% of those who participated responding positively to the statement ‘I am proud when I tell others I am part of my organisation’.</w:t>
      </w:r>
    </w:p>
    <w:p w14:paraId="2D9650DF" w14:textId="77777777" w:rsidR="0025127D" w:rsidRPr="00BA29F2" w:rsidRDefault="0025127D" w:rsidP="0076241D"/>
    <w:p w14:paraId="0F37E033" w14:textId="03A78132" w:rsidR="00FB36AC" w:rsidRPr="00BA29F2" w:rsidRDefault="0025127D" w:rsidP="00FB36AC">
      <w:r w:rsidRPr="00BA29F2">
        <w:t>Learning and Development remains an area which has consistently scored lower results</w:t>
      </w:r>
      <w:r w:rsidR="00FB36AC" w:rsidRPr="00BA29F2">
        <w:t xml:space="preserve">. Marelle highlighted the taken action in response to previous People Survey feedback regarding Learning and Development by investing in two new Learning and Skills Development posts. The Learning and Skills Development Manager took up post in April 2022 and the Learning and Skills Development Officer joined in September 2022. </w:t>
      </w:r>
      <w:r w:rsidR="00BA29F2">
        <w:t>There will be a time lag before results start to feed through into annual results.</w:t>
      </w:r>
    </w:p>
    <w:p w14:paraId="6DA0BD9F" w14:textId="77777777" w:rsidR="00FB36AC" w:rsidRPr="00BA29F2" w:rsidRDefault="00FB36AC" w:rsidP="00FB36AC"/>
    <w:p w14:paraId="49B68892" w14:textId="058A0318" w:rsidR="0025127D" w:rsidRPr="00BA29F2" w:rsidRDefault="00BA29F2" w:rsidP="00FB36AC">
      <w:r>
        <w:lastRenderedPageBreak/>
        <w:t xml:space="preserve">In addition Marelle noted that </w:t>
      </w:r>
      <w:r w:rsidR="00FB36AC" w:rsidRPr="00BA29F2">
        <w:t xml:space="preserve">a Learning and Skills Development Strategy for the Agency </w:t>
      </w:r>
      <w:r>
        <w:t xml:space="preserve">has been approved </w:t>
      </w:r>
      <w:r w:rsidR="00FB36AC" w:rsidRPr="00BA29F2">
        <w:t xml:space="preserve">which will be underpinned by a series of work plans to address identified needs. </w:t>
      </w:r>
    </w:p>
    <w:p w14:paraId="2C948987" w14:textId="77777777" w:rsidR="00FB36AC" w:rsidRPr="00BA29F2" w:rsidRDefault="00FB36AC" w:rsidP="0076241D"/>
    <w:p w14:paraId="3EAD9342" w14:textId="363013D7" w:rsidR="00FB36AC" w:rsidRPr="00BA29F2" w:rsidRDefault="00FB36AC" w:rsidP="0076241D">
      <w:r w:rsidRPr="00BA29F2">
        <w:t>The SAG thanked Marelle for producing a really comp</w:t>
      </w:r>
      <w:r w:rsidR="00BA29F2" w:rsidRPr="00BA29F2">
        <w:t>re</w:t>
      </w:r>
      <w:r w:rsidRPr="00BA29F2">
        <w:t>hensive paper in short time after th</w:t>
      </w:r>
      <w:r w:rsidR="00BA29F2" w:rsidRPr="00BA29F2">
        <w:t>e</w:t>
      </w:r>
      <w:r w:rsidRPr="00BA29F2">
        <w:t xml:space="preserve"> results were published.</w:t>
      </w:r>
      <w:r w:rsidR="00BA29F2" w:rsidRPr="00BA29F2">
        <w:t xml:space="preserve"> Some feedback and observations were provided:</w:t>
      </w:r>
    </w:p>
    <w:p w14:paraId="6D75FB57" w14:textId="62382972" w:rsidR="00BA29F2" w:rsidRPr="00BA29F2" w:rsidRDefault="00BA29F2" w:rsidP="0076241D"/>
    <w:p w14:paraId="1F9AE989" w14:textId="51F112E5" w:rsidR="00BA29F2" w:rsidRPr="00FA1FA8" w:rsidRDefault="00BA29F2" w:rsidP="00FA1FA8">
      <w:pPr>
        <w:pStyle w:val="ListParagraph"/>
        <w:numPr>
          <w:ilvl w:val="0"/>
          <w:numId w:val="22"/>
        </w:numPr>
      </w:pPr>
      <w:r w:rsidRPr="00FA1FA8">
        <w:t xml:space="preserve">Overall the results are positive and reflect the external pressures facing staff and that the organisation is still going through change. </w:t>
      </w:r>
    </w:p>
    <w:p w14:paraId="286EB57B" w14:textId="7A41EB26" w:rsidR="00BA29F2" w:rsidRPr="00FA1FA8" w:rsidRDefault="00BA29F2" w:rsidP="00FA1FA8">
      <w:pPr>
        <w:pStyle w:val="ListParagraph"/>
        <w:numPr>
          <w:ilvl w:val="0"/>
          <w:numId w:val="22"/>
        </w:numPr>
      </w:pPr>
      <w:r w:rsidRPr="00FA1FA8">
        <w:t xml:space="preserve">Once detailed written </w:t>
      </w:r>
      <w:r w:rsidR="00FA1FA8" w:rsidRPr="00FA1FA8">
        <w:t xml:space="preserve">feedback </w:t>
      </w:r>
      <w:r w:rsidRPr="00FA1FA8">
        <w:t>comments are processed</w:t>
      </w:r>
      <w:r w:rsidR="00FA1FA8" w:rsidRPr="00FA1FA8">
        <w:t>, read across to any outlier issues to ensure we are not missing any pockets of concern or specific issues for certain teams.</w:t>
      </w:r>
      <w:r w:rsidRPr="00FA1FA8">
        <w:t xml:space="preserve"> </w:t>
      </w:r>
    </w:p>
    <w:p w14:paraId="37BDF6FD" w14:textId="4DE703E5" w:rsidR="00BA29F2" w:rsidRPr="00FA1FA8" w:rsidRDefault="00BA29F2" w:rsidP="00FA1FA8">
      <w:pPr>
        <w:pStyle w:val="ListParagraph"/>
        <w:numPr>
          <w:ilvl w:val="0"/>
          <w:numId w:val="22"/>
        </w:numPr>
      </w:pPr>
      <w:r w:rsidRPr="00FA1FA8">
        <w:t xml:space="preserve">Continue with the approach to communicate in the ‘you said, we did’ response, and look to communications at points throughout the year. Bring the people survey to a Leadership Group meeting to highlight the role that leaders have in responding to and driving change – not all top down from senior team. </w:t>
      </w:r>
    </w:p>
    <w:p w14:paraId="328D4208" w14:textId="7E197F4A" w:rsidR="00FA1FA8" w:rsidRPr="00FA1FA8" w:rsidRDefault="00FA1FA8" w:rsidP="00FA1FA8">
      <w:pPr>
        <w:pStyle w:val="ListParagraph"/>
        <w:numPr>
          <w:ilvl w:val="0"/>
          <w:numId w:val="22"/>
        </w:numPr>
      </w:pPr>
      <w:r w:rsidRPr="00FA1FA8">
        <w:t>ER noted that the results on managers support to carers</w:t>
      </w:r>
      <w:r w:rsidR="00650A7B">
        <w:t xml:space="preserve">, balancing work and caring commitments appeared to be lower and/or  indicate support did not feel supported in the workplace or by their manager. </w:t>
      </w:r>
    </w:p>
    <w:p w14:paraId="7BFC0755" w14:textId="77777777" w:rsidR="00FB36AC" w:rsidRPr="00FA1FA8" w:rsidRDefault="00FB36AC" w:rsidP="0076241D"/>
    <w:p w14:paraId="368DB57F" w14:textId="06CE8CF0" w:rsidR="0076241D" w:rsidRPr="00FA1FA8" w:rsidRDefault="0076241D" w:rsidP="0076241D">
      <w:r w:rsidRPr="00650A7B">
        <w:rPr>
          <w:b/>
          <w:bCs/>
        </w:rPr>
        <w:t>Action:</w:t>
      </w:r>
      <w:r w:rsidRPr="00FA1FA8">
        <w:t xml:space="preserve">    </w:t>
      </w:r>
      <w:r w:rsidR="00FA1FA8" w:rsidRPr="00FA1FA8">
        <w:t xml:space="preserve">Marelle to </w:t>
      </w:r>
      <w:r w:rsidR="00650A7B">
        <w:t xml:space="preserve">provide further detail on the caring responsibilities data.  </w:t>
      </w:r>
    </w:p>
    <w:p w14:paraId="55A7BCBE" w14:textId="1F00B0FF" w:rsidR="00BA29F2" w:rsidRDefault="00BA29F2" w:rsidP="0076241D">
      <w:pPr>
        <w:rPr>
          <w:i/>
          <w:iCs/>
        </w:rPr>
      </w:pPr>
    </w:p>
    <w:p w14:paraId="7892F6A8" w14:textId="77777777" w:rsidR="00BA29F2" w:rsidRPr="0076241D" w:rsidRDefault="00BA29F2" w:rsidP="0076241D">
      <w:pPr>
        <w:rPr>
          <w:i/>
          <w:iCs/>
        </w:rPr>
      </w:pPr>
    </w:p>
    <w:p w14:paraId="321C29F3" w14:textId="72A9B3EB" w:rsidR="00BA29F2" w:rsidRPr="00650A7B" w:rsidRDefault="00650A7B" w:rsidP="00650A7B">
      <w:pPr>
        <w:pStyle w:val="ListParagraph"/>
        <w:ind w:hanging="720"/>
        <w:rPr>
          <w:b/>
          <w:bCs/>
          <w:i/>
          <w:iCs/>
        </w:rPr>
      </w:pPr>
      <w:r w:rsidRPr="00650A7B">
        <w:rPr>
          <w:b/>
          <w:bCs/>
          <w:i/>
          <w:iCs/>
        </w:rPr>
        <w:t>Feedback</w:t>
      </w:r>
      <w:r w:rsidR="00156CAC">
        <w:rPr>
          <w:b/>
          <w:bCs/>
          <w:i/>
          <w:iCs/>
        </w:rPr>
        <w:t xml:space="preserve"> from Marelle</w:t>
      </w:r>
    </w:p>
    <w:p w14:paraId="49371A05" w14:textId="11E1FF25" w:rsidR="00BA29F2" w:rsidRPr="00BA29F2" w:rsidRDefault="00BA29F2" w:rsidP="00BA29F2">
      <w:pPr>
        <w:pStyle w:val="ListParagraph"/>
        <w:ind w:left="0"/>
        <w:rPr>
          <w:i/>
          <w:iCs/>
        </w:rPr>
      </w:pPr>
      <w:r w:rsidRPr="00BA29F2">
        <w:rPr>
          <w:i/>
          <w:iCs/>
        </w:rPr>
        <w:t>Of the 146 respondents</w:t>
      </w:r>
      <w:r w:rsidR="00650A7B">
        <w:rPr>
          <w:i/>
          <w:iCs/>
        </w:rPr>
        <w:t xml:space="preserve"> the results were</w:t>
      </w:r>
      <w:r w:rsidRPr="00BA29F2">
        <w:rPr>
          <w:i/>
          <w:iCs/>
        </w:rPr>
        <w:t>:</w:t>
      </w:r>
    </w:p>
    <w:p w14:paraId="61EE1518" w14:textId="77777777" w:rsidR="00BA29F2" w:rsidRPr="00BA29F2" w:rsidRDefault="00BA29F2" w:rsidP="00BA29F2">
      <w:pPr>
        <w:pStyle w:val="ListParagraph"/>
        <w:ind w:left="0"/>
        <w:rPr>
          <w:i/>
          <w:iCs/>
        </w:rPr>
      </w:pPr>
    </w:p>
    <w:p w14:paraId="05AC2D69" w14:textId="77777777" w:rsidR="00BA29F2" w:rsidRPr="00BA29F2" w:rsidRDefault="00BA29F2" w:rsidP="00BA29F2">
      <w:pPr>
        <w:pStyle w:val="ListParagraph"/>
        <w:ind w:left="0"/>
        <w:rPr>
          <w:i/>
          <w:iCs/>
        </w:rPr>
      </w:pPr>
      <w:r w:rsidRPr="00BA29F2">
        <w:rPr>
          <w:i/>
          <w:iCs/>
        </w:rPr>
        <w:t xml:space="preserve">I feel supported by my manager to balance my work and caring commitments – 52% favourable, 44% neutral, 4% unfavourable </w:t>
      </w:r>
    </w:p>
    <w:p w14:paraId="3956DA01" w14:textId="77777777" w:rsidR="00BA29F2" w:rsidRPr="00BA29F2" w:rsidRDefault="00BA29F2" w:rsidP="00BA29F2">
      <w:pPr>
        <w:pStyle w:val="ListParagraph"/>
        <w:ind w:left="0"/>
        <w:rPr>
          <w:i/>
          <w:iCs/>
        </w:rPr>
      </w:pPr>
    </w:p>
    <w:p w14:paraId="53F62F6E" w14:textId="77777777" w:rsidR="00BA29F2" w:rsidRPr="00BA29F2" w:rsidRDefault="00BA29F2" w:rsidP="00BA29F2">
      <w:pPr>
        <w:pStyle w:val="ListParagraph"/>
        <w:ind w:left="0"/>
        <w:rPr>
          <w:i/>
          <w:iCs/>
        </w:rPr>
      </w:pPr>
      <w:r w:rsidRPr="00BA29F2">
        <w:rPr>
          <w:i/>
          <w:iCs/>
        </w:rPr>
        <w:t>Childcare responsibilities – 35% responded yes, 52% responded no, 11% responded prefer not to say/lone parent SF has a higher percentage of staff with childcare responsibilities than the percentage response for those responding to the wider Civil Service Survey (Civil Service 29% responded yes, 62% responded without childcare responsibilities, 3% with childcare responsibilities as a lone parent, 6% prefer not to say).</w:t>
      </w:r>
    </w:p>
    <w:p w14:paraId="26866B59" w14:textId="77777777" w:rsidR="00BA29F2" w:rsidRPr="00BA29F2" w:rsidRDefault="00BA29F2" w:rsidP="00BA29F2">
      <w:pPr>
        <w:pStyle w:val="ListParagraph"/>
        <w:ind w:left="0"/>
        <w:rPr>
          <w:i/>
          <w:iCs/>
        </w:rPr>
      </w:pPr>
    </w:p>
    <w:p w14:paraId="0DD10DC0" w14:textId="77777777" w:rsidR="00BA29F2" w:rsidRPr="00BA29F2" w:rsidRDefault="00BA29F2" w:rsidP="00BA29F2">
      <w:pPr>
        <w:pStyle w:val="ListParagraph"/>
        <w:ind w:left="0"/>
        <w:rPr>
          <w:i/>
          <w:iCs/>
        </w:rPr>
      </w:pPr>
      <w:r w:rsidRPr="00BA29F2">
        <w:rPr>
          <w:i/>
          <w:iCs/>
        </w:rPr>
        <w:t xml:space="preserve">Of those who responded 19 respondents with childcare responsibilities identified as female, 30 male and 3 preferred not to say. </w:t>
      </w:r>
    </w:p>
    <w:p w14:paraId="28093F1D" w14:textId="77777777" w:rsidR="00BA29F2" w:rsidRPr="00BA29F2" w:rsidRDefault="00BA29F2" w:rsidP="00BA29F2">
      <w:pPr>
        <w:pStyle w:val="ListParagraph"/>
        <w:ind w:left="0"/>
        <w:rPr>
          <w:i/>
          <w:iCs/>
        </w:rPr>
      </w:pPr>
    </w:p>
    <w:p w14:paraId="05C71681" w14:textId="77777777" w:rsidR="00BA29F2" w:rsidRPr="00BA29F2" w:rsidRDefault="00BA29F2" w:rsidP="00BA29F2">
      <w:pPr>
        <w:pStyle w:val="ListParagraph"/>
        <w:ind w:left="0"/>
        <w:rPr>
          <w:i/>
          <w:iCs/>
        </w:rPr>
      </w:pPr>
      <w:r w:rsidRPr="00BA29F2">
        <w:rPr>
          <w:i/>
          <w:iCs/>
        </w:rPr>
        <w:t>Caring responsibilities – 17% responded yes, 75% responded no, and 8% preferred not to say, this is broadly in line with the wider Civil Service (20% with caring responsibilities, 73% without caring responsibilities and 7% preferred not to say). Of those who indicated that they have caring responsibilities 12 identified as female, 10 identified as male, 3 preferred not to say.</w:t>
      </w:r>
    </w:p>
    <w:p w14:paraId="41B6F39B" w14:textId="77777777" w:rsidR="00BA29F2" w:rsidRPr="00BA29F2" w:rsidRDefault="00BA29F2" w:rsidP="00BA29F2">
      <w:pPr>
        <w:pStyle w:val="ListParagraph"/>
        <w:ind w:left="0"/>
        <w:rPr>
          <w:i/>
          <w:iCs/>
        </w:rPr>
      </w:pPr>
    </w:p>
    <w:p w14:paraId="7F305292" w14:textId="77777777" w:rsidR="00650A7B" w:rsidRDefault="00650A7B" w:rsidP="00BA29F2">
      <w:pPr>
        <w:pStyle w:val="ListParagraph"/>
        <w:ind w:left="0"/>
        <w:rPr>
          <w:i/>
          <w:iCs/>
        </w:rPr>
      </w:pPr>
    </w:p>
    <w:p w14:paraId="5D5447D1" w14:textId="77777777" w:rsidR="00650A7B" w:rsidRDefault="00650A7B" w:rsidP="00BA29F2">
      <w:pPr>
        <w:pStyle w:val="ListParagraph"/>
        <w:ind w:left="0"/>
        <w:rPr>
          <w:i/>
          <w:iCs/>
        </w:rPr>
      </w:pPr>
    </w:p>
    <w:p w14:paraId="01F20616" w14:textId="77777777" w:rsidR="00650A7B" w:rsidRDefault="00650A7B" w:rsidP="00BA29F2">
      <w:pPr>
        <w:pStyle w:val="ListParagraph"/>
        <w:ind w:left="0"/>
        <w:rPr>
          <w:i/>
          <w:iCs/>
        </w:rPr>
      </w:pPr>
    </w:p>
    <w:p w14:paraId="7D6B7B37" w14:textId="77777777" w:rsidR="00650A7B" w:rsidRDefault="00650A7B" w:rsidP="00BA29F2">
      <w:pPr>
        <w:pStyle w:val="ListParagraph"/>
        <w:ind w:left="0"/>
        <w:rPr>
          <w:i/>
          <w:iCs/>
        </w:rPr>
      </w:pPr>
    </w:p>
    <w:p w14:paraId="30E3009C" w14:textId="3A34D849" w:rsidR="00BA29F2" w:rsidRPr="00BA29F2" w:rsidRDefault="00BA29F2" w:rsidP="00BA29F2">
      <w:pPr>
        <w:pStyle w:val="ListParagraph"/>
        <w:ind w:left="0"/>
        <w:rPr>
          <w:i/>
          <w:iCs/>
        </w:rPr>
      </w:pPr>
      <w:r w:rsidRPr="00BA29F2">
        <w:rPr>
          <w:i/>
          <w:iCs/>
        </w:rPr>
        <w:lastRenderedPageBreak/>
        <w:t>Career development</w:t>
      </w:r>
      <w:r w:rsidR="00650A7B">
        <w:rPr>
          <w:i/>
          <w:iCs/>
        </w:rPr>
        <w:t xml:space="preserve"> - </w:t>
      </w:r>
      <w:r w:rsidRPr="00BA29F2">
        <w:rPr>
          <w:i/>
          <w:iCs/>
        </w:rPr>
        <w:t xml:space="preserve">There are career opportunities for me to develop my career in my organisation, of those who responded 45% gave a positive response, 29% neutral and  26% unfavourable. More male than female respondents agreed with this question.  </w:t>
      </w:r>
    </w:p>
    <w:p w14:paraId="0F9B2A7B" w14:textId="77777777" w:rsidR="00BA29F2" w:rsidRPr="00BA29F2" w:rsidRDefault="00BA29F2" w:rsidP="00BA29F2">
      <w:pPr>
        <w:pStyle w:val="ListParagraph"/>
        <w:ind w:left="0"/>
        <w:rPr>
          <w:i/>
          <w:iCs/>
        </w:rPr>
      </w:pPr>
    </w:p>
    <w:p w14:paraId="034E0E25" w14:textId="218F6F78" w:rsidR="00BA29F2" w:rsidRDefault="00650A7B" w:rsidP="00BA29F2">
      <w:pPr>
        <w:pStyle w:val="ListParagraph"/>
        <w:ind w:left="0"/>
        <w:rPr>
          <w:i/>
          <w:iCs/>
        </w:rPr>
      </w:pPr>
      <w:r>
        <w:rPr>
          <w:i/>
          <w:iCs/>
        </w:rPr>
        <w:t xml:space="preserve">Marelle has commented - </w:t>
      </w:r>
      <w:r w:rsidR="00BA29F2" w:rsidRPr="00BA29F2">
        <w:rPr>
          <w:i/>
          <w:iCs/>
        </w:rPr>
        <w:t>In order to more fully understand the barriers women experience or perceive in relation to career progression in SF Ella Hashemi, Equality, Diversity and Inclusion Manager is scheduled to undertake a short term project to explore these topics in the Autumn. Ella has recently hosted a panel discussion to explore gender equality and career progression as part of International Women’s Day. The issues raised will inform the work to be undertaken later in the year.</w:t>
      </w:r>
      <w:r>
        <w:rPr>
          <w:i/>
          <w:iCs/>
        </w:rPr>
        <w:t xml:space="preserve"> The introduction of the Employee Passport</w:t>
      </w:r>
      <w:r w:rsidRPr="00650A7B">
        <w:rPr>
          <w:i/>
          <w:iCs/>
        </w:rPr>
        <w:t xml:space="preserve"> allows people to open up discussions about what they need to do their work in an open and user-friendly way.  That encourages and facilitates good and important conversations but it also means people don't have to re-tell their story time and time again.  </w:t>
      </w:r>
    </w:p>
    <w:p w14:paraId="46910AB0" w14:textId="7D821AE0" w:rsidR="0076241D" w:rsidRPr="0076241D" w:rsidRDefault="0076241D" w:rsidP="00BA29F2">
      <w:pPr>
        <w:pStyle w:val="ListParagraph"/>
        <w:rPr>
          <w:i/>
          <w:iCs/>
        </w:rPr>
      </w:pPr>
      <w:r w:rsidRPr="0076241D">
        <w:rPr>
          <w:i/>
          <w:iCs/>
        </w:rPr>
        <w:t xml:space="preserve"> </w:t>
      </w:r>
    </w:p>
    <w:bookmarkEnd w:id="0"/>
    <w:p w14:paraId="18DB8930" w14:textId="038EDB54" w:rsidR="0076241D" w:rsidRDefault="0076241D" w:rsidP="005176E3">
      <w:pPr>
        <w:jc w:val="both"/>
        <w:rPr>
          <w:rFonts w:cs="Arial"/>
          <w:szCs w:val="24"/>
          <w:lang w:eastAsia="en-GB"/>
        </w:rPr>
      </w:pPr>
    </w:p>
    <w:p w14:paraId="0EDBBF17" w14:textId="2B009FFB" w:rsidR="00BA29F2" w:rsidRDefault="00BA29F2" w:rsidP="005176E3">
      <w:pPr>
        <w:jc w:val="both"/>
        <w:rPr>
          <w:rFonts w:cs="Arial"/>
          <w:szCs w:val="24"/>
          <w:lang w:eastAsia="en-GB"/>
        </w:rPr>
      </w:pPr>
    </w:p>
    <w:p w14:paraId="5206233E" w14:textId="77777777" w:rsidR="00BA29F2" w:rsidRDefault="00BA29F2" w:rsidP="005176E3">
      <w:pPr>
        <w:jc w:val="both"/>
        <w:rPr>
          <w:rFonts w:cs="Arial"/>
          <w:szCs w:val="24"/>
          <w:lang w:eastAsia="en-GB"/>
        </w:rPr>
      </w:pPr>
    </w:p>
    <w:p w14:paraId="0D5D8100" w14:textId="66AC08A3" w:rsidR="00FA411F" w:rsidRDefault="005176E3" w:rsidP="003149C9">
      <w:pPr>
        <w:pStyle w:val="ListParagraph"/>
        <w:numPr>
          <w:ilvl w:val="0"/>
          <w:numId w:val="7"/>
        </w:numPr>
        <w:ind w:left="0" w:firstLine="0"/>
        <w:jc w:val="both"/>
        <w:rPr>
          <w:szCs w:val="24"/>
        </w:rPr>
      </w:pPr>
      <w:bookmarkStart w:id="1" w:name="_Hlk117845702"/>
      <w:r>
        <w:rPr>
          <w:rFonts w:cs="Arial"/>
          <w:b/>
          <w:szCs w:val="24"/>
          <w:lang w:eastAsia="en-GB"/>
        </w:rPr>
        <w:t xml:space="preserve"> </w:t>
      </w:r>
      <w:r w:rsidR="004661D2" w:rsidRPr="004661D2">
        <w:rPr>
          <w:rFonts w:cs="Arial"/>
          <w:b/>
          <w:szCs w:val="24"/>
          <w:lang w:eastAsia="en-GB"/>
        </w:rPr>
        <w:t xml:space="preserve">Building Capacity in the Forestry Sector – Helen McKay, Chief Forester </w:t>
      </w:r>
      <w:r w:rsidR="00DF4087">
        <w:rPr>
          <w:rFonts w:cs="Arial"/>
          <w:b/>
          <w:szCs w:val="24"/>
          <w:lang w:eastAsia="en-GB"/>
        </w:rPr>
        <w:t>for</w:t>
      </w:r>
      <w:r w:rsidR="004661D2" w:rsidRPr="004661D2">
        <w:rPr>
          <w:rFonts w:cs="Arial"/>
          <w:b/>
          <w:szCs w:val="24"/>
          <w:lang w:eastAsia="en-GB"/>
        </w:rPr>
        <w:t xml:space="preserve"> Scotland</w:t>
      </w:r>
      <w:r w:rsidR="004661D2">
        <w:rPr>
          <w:rFonts w:cs="Arial"/>
          <w:b/>
          <w:szCs w:val="24"/>
          <w:lang w:eastAsia="en-GB"/>
        </w:rPr>
        <w:t xml:space="preserve"> </w:t>
      </w:r>
    </w:p>
    <w:p w14:paraId="5440E4B2" w14:textId="77777777" w:rsidR="002904A7" w:rsidRDefault="002904A7" w:rsidP="002904A7">
      <w:pPr>
        <w:rPr>
          <w:szCs w:val="24"/>
        </w:rPr>
      </w:pPr>
    </w:p>
    <w:p w14:paraId="666A6120" w14:textId="38D7F04B" w:rsidR="002904A7" w:rsidRPr="002904A7" w:rsidRDefault="008E6FA2" w:rsidP="002904A7">
      <w:pPr>
        <w:rPr>
          <w:szCs w:val="24"/>
        </w:rPr>
      </w:pPr>
      <w:r>
        <w:rPr>
          <w:szCs w:val="24"/>
        </w:rPr>
        <w:t xml:space="preserve">Helen introduced her </w:t>
      </w:r>
      <w:r w:rsidR="002904A7" w:rsidRPr="002904A7">
        <w:rPr>
          <w:szCs w:val="24"/>
        </w:rPr>
        <w:t xml:space="preserve">paper </w:t>
      </w:r>
      <w:r>
        <w:rPr>
          <w:szCs w:val="24"/>
        </w:rPr>
        <w:t xml:space="preserve">which set out the position on the </w:t>
      </w:r>
      <w:r w:rsidR="002904A7" w:rsidRPr="002904A7">
        <w:rPr>
          <w:szCs w:val="24"/>
        </w:rPr>
        <w:t>steps being taken to increase the availability of trained entrants to the forestry sector.</w:t>
      </w:r>
    </w:p>
    <w:p w14:paraId="1A1CE9A9" w14:textId="77777777" w:rsidR="002904A7" w:rsidRPr="002904A7" w:rsidRDefault="002904A7" w:rsidP="002904A7">
      <w:pPr>
        <w:rPr>
          <w:szCs w:val="24"/>
        </w:rPr>
      </w:pPr>
    </w:p>
    <w:p w14:paraId="2F559C18" w14:textId="77777777" w:rsidR="008E6FA2" w:rsidRDefault="008E6FA2" w:rsidP="002904A7">
      <w:pPr>
        <w:rPr>
          <w:szCs w:val="24"/>
        </w:rPr>
      </w:pPr>
      <w:r w:rsidRPr="008E6FA2">
        <w:rPr>
          <w:szCs w:val="24"/>
        </w:rPr>
        <w:t>The</w:t>
      </w:r>
      <w:r>
        <w:rPr>
          <w:szCs w:val="24"/>
        </w:rPr>
        <w:t xml:space="preserve"> paper presented the case on the </w:t>
      </w:r>
      <w:r w:rsidRPr="008E6FA2">
        <w:rPr>
          <w:szCs w:val="24"/>
        </w:rPr>
        <w:t xml:space="preserve">shortage of skilled staff at all grades in all parts of the sector. Scotland’s tertiary education system and the sector are training only a small fraction of its requirement. </w:t>
      </w:r>
    </w:p>
    <w:p w14:paraId="22BBCD83" w14:textId="77777777" w:rsidR="008E6FA2" w:rsidRDefault="008E6FA2" w:rsidP="002904A7">
      <w:pPr>
        <w:rPr>
          <w:szCs w:val="24"/>
        </w:rPr>
      </w:pPr>
    </w:p>
    <w:p w14:paraId="7C8378C8" w14:textId="1688805A" w:rsidR="008E6FA2" w:rsidRDefault="008E6FA2" w:rsidP="002904A7">
      <w:pPr>
        <w:rPr>
          <w:szCs w:val="24"/>
        </w:rPr>
      </w:pPr>
      <w:r w:rsidRPr="008E6FA2">
        <w:rPr>
          <w:szCs w:val="24"/>
        </w:rPr>
        <w:t xml:space="preserve">This </w:t>
      </w:r>
      <w:r>
        <w:rPr>
          <w:szCs w:val="24"/>
        </w:rPr>
        <w:t xml:space="preserve">shortage of people coming into the sector will contribute the established difficulties of </w:t>
      </w:r>
      <w:r w:rsidRPr="008E6FA2">
        <w:rPr>
          <w:szCs w:val="24"/>
        </w:rPr>
        <w:t xml:space="preserve">meeting </w:t>
      </w:r>
      <w:r>
        <w:rPr>
          <w:szCs w:val="24"/>
        </w:rPr>
        <w:t xml:space="preserve">the </w:t>
      </w:r>
      <w:r w:rsidRPr="008E6FA2">
        <w:rPr>
          <w:szCs w:val="24"/>
        </w:rPr>
        <w:t>woodland creation targets and constrains the sector’s ability to deliver the</w:t>
      </w:r>
      <w:r>
        <w:rPr>
          <w:szCs w:val="24"/>
        </w:rPr>
        <w:t xml:space="preserve"> wider objectives of</w:t>
      </w:r>
      <w:r w:rsidRPr="008E6FA2">
        <w:rPr>
          <w:szCs w:val="24"/>
        </w:rPr>
        <w:t xml:space="preserve"> </w:t>
      </w:r>
      <w:proofErr w:type="spellStart"/>
      <w:r w:rsidRPr="008E6FA2">
        <w:rPr>
          <w:szCs w:val="24"/>
        </w:rPr>
        <w:t>SG’s</w:t>
      </w:r>
      <w:proofErr w:type="spellEnd"/>
      <w:r w:rsidRPr="008E6FA2">
        <w:rPr>
          <w:szCs w:val="24"/>
        </w:rPr>
        <w:t xml:space="preserve"> Forestry Strategy</w:t>
      </w:r>
      <w:r>
        <w:rPr>
          <w:szCs w:val="24"/>
        </w:rPr>
        <w:t xml:space="preserve"> (manage existing forests)</w:t>
      </w:r>
      <w:r w:rsidRPr="008E6FA2">
        <w:rPr>
          <w:szCs w:val="24"/>
        </w:rPr>
        <w:t xml:space="preserve"> </w:t>
      </w:r>
      <w:r>
        <w:rPr>
          <w:szCs w:val="24"/>
        </w:rPr>
        <w:t xml:space="preserve">and meet the demands of the future. </w:t>
      </w:r>
    </w:p>
    <w:p w14:paraId="356279FC" w14:textId="77777777" w:rsidR="008E6FA2" w:rsidRDefault="008E6FA2" w:rsidP="002904A7">
      <w:pPr>
        <w:rPr>
          <w:szCs w:val="24"/>
        </w:rPr>
      </w:pPr>
    </w:p>
    <w:p w14:paraId="4224EB46" w14:textId="241A420E" w:rsidR="00650A7B" w:rsidRDefault="008E6FA2" w:rsidP="002904A7">
      <w:pPr>
        <w:rPr>
          <w:szCs w:val="24"/>
        </w:rPr>
      </w:pPr>
      <w:r>
        <w:rPr>
          <w:szCs w:val="24"/>
        </w:rPr>
        <w:t xml:space="preserve">Good progress has been made in </w:t>
      </w:r>
      <w:r w:rsidR="002904A7" w:rsidRPr="002904A7">
        <w:rPr>
          <w:szCs w:val="24"/>
        </w:rPr>
        <w:t>clarifying the requirement</w:t>
      </w:r>
      <w:r>
        <w:rPr>
          <w:szCs w:val="24"/>
        </w:rPr>
        <w:t>s</w:t>
      </w:r>
      <w:r w:rsidR="002904A7" w:rsidRPr="002904A7">
        <w:rPr>
          <w:szCs w:val="24"/>
        </w:rPr>
        <w:t xml:space="preserve"> and the current provision</w:t>
      </w:r>
      <w:r>
        <w:rPr>
          <w:szCs w:val="24"/>
        </w:rPr>
        <w:t xml:space="preserve">, building </w:t>
      </w:r>
      <w:r w:rsidR="002904A7" w:rsidRPr="002904A7">
        <w:rPr>
          <w:szCs w:val="24"/>
        </w:rPr>
        <w:t>relationships with the key players</w:t>
      </w:r>
      <w:r>
        <w:rPr>
          <w:szCs w:val="24"/>
        </w:rPr>
        <w:t xml:space="preserve">, and exploring </w:t>
      </w:r>
      <w:r w:rsidR="002904A7" w:rsidRPr="002904A7">
        <w:rPr>
          <w:szCs w:val="24"/>
        </w:rPr>
        <w:t xml:space="preserve">options within </w:t>
      </w:r>
      <w:proofErr w:type="spellStart"/>
      <w:r w:rsidR="002904A7" w:rsidRPr="002904A7">
        <w:rPr>
          <w:szCs w:val="24"/>
        </w:rPr>
        <w:t>UHI</w:t>
      </w:r>
      <w:proofErr w:type="spellEnd"/>
      <w:r w:rsidR="002904A7" w:rsidRPr="002904A7">
        <w:rPr>
          <w:szCs w:val="24"/>
        </w:rPr>
        <w:t xml:space="preserve"> and </w:t>
      </w:r>
      <w:proofErr w:type="spellStart"/>
      <w:r w:rsidR="002904A7" w:rsidRPr="002904A7">
        <w:rPr>
          <w:szCs w:val="24"/>
        </w:rPr>
        <w:t>SRUC</w:t>
      </w:r>
      <w:proofErr w:type="spellEnd"/>
      <w:r w:rsidR="002904A7" w:rsidRPr="002904A7">
        <w:rPr>
          <w:szCs w:val="24"/>
        </w:rPr>
        <w:t xml:space="preserve"> </w:t>
      </w:r>
      <w:r>
        <w:rPr>
          <w:szCs w:val="24"/>
        </w:rPr>
        <w:t xml:space="preserve">on </w:t>
      </w:r>
      <w:r w:rsidR="002904A7" w:rsidRPr="002904A7">
        <w:rPr>
          <w:szCs w:val="24"/>
        </w:rPr>
        <w:t>number of places for forestry education</w:t>
      </w:r>
      <w:r>
        <w:rPr>
          <w:szCs w:val="24"/>
        </w:rPr>
        <w:t xml:space="preserve">. </w:t>
      </w:r>
    </w:p>
    <w:p w14:paraId="1E64C883" w14:textId="77777777" w:rsidR="008E6FA2" w:rsidRDefault="008E6FA2" w:rsidP="002904A7">
      <w:pPr>
        <w:rPr>
          <w:szCs w:val="24"/>
        </w:rPr>
      </w:pPr>
    </w:p>
    <w:p w14:paraId="5E53E3C5" w14:textId="09CF3BD3" w:rsidR="00200DA3" w:rsidRDefault="008E6FA2" w:rsidP="00200DA3">
      <w:pPr>
        <w:rPr>
          <w:szCs w:val="24"/>
        </w:rPr>
      </w:pPr>
      <w:r>
        <w:rPr>
          <w:szCs w:val="24"/>
        </w:rPr>
        <w:t xml:space="preserve">Helen noted the </w:t>
      </w:r>
      <w:r w:rsidRPr="002904A7">
        <w:rPr>
          <w:szCs w:val="24"/>
        </w:rPr>
        <w:t xml:space="preserve">strategic priorities set out in </w:t>
      </w:r>
      <w:r>
        <w:rPr>
          <w:szCs w:val="24"/>
        </w:rPr>
        <w:t xml:space="preserve">paper and supporting annexes, and highlighted that </w:t>
      </w:r>
      <w:r w:rsidR="00200DA3" w:rsidRPr="00200DA3">
        <w:rPr>
          <w:szCs w:val="24"/>
        </w:rPr>
        <w:t xml:space="preserve">current </w:t>
      </w:r>
      <w:r w:rsidR="00473486">
        <w:rPr>
          <w:szCs w:val="24"/>
        </w:rPr>
        <w:t>priority is to focus on</w:t>
      </w:r>
      <w:r w:rsidR="00200DA3" w:rsidRPr="00200DA3">
        <w:rPr>
          <w:szCs w:val="24"/>
        </w:rPr>
        <w:t>:</w:t>
      </w:r>
    </w:p>
    <w:p w14:paraId="6E36B523" w14:textId="77777777" w:rsidR="00473486" w:rsidRPr="00200DA3" w:rsidRDefault="00473486" w:rsidP="00200DA3">
      <w:pPr>
        <w:rPr>
          <w:szCs w:val="24"/>
        </w:rPr>
      </w:pPr>
    </w:p>
    <w:p w14:paraId="5355DBB9" w14:textId="75944197" w:rsidR="00200DA3" w:rsidRPr="00200DA3" w:rsidRDefault="00200DA3" w:rsidP="00200DA3">
      <w:pPr>
        <w:rPr>
          <w:szCs w:val="24"/>
        </w:rPr>
      </w:pPr>
      <w:r w:rsidRPr="00200DA3">
        <w:rPr>
          <w:szCs w:val="24"/>
        </w:rPr>
        <w:t>a)</w:t>
      </w:r>
      <w:r w:rsidRPr="00200DA3">
        <w:rPr>
          <w:szCs w:val="24"/>
        </w:rPr>
        <w:tab/>
        <w:t xml:space="preserve">senior school pupils to start the pipeline and encourage applicants to the ‘core’ college offer of </w:t>
      </w:r>
      <w:proofErr w:type="spellStart"/>
      <w:r w:rsidRPr="00200DA3">
        <w:rPr>
          <w:szCs w:val="24"/>
        </w:rPr>
        <w:t>HNC</w:t>
      </w:r>
      <w:proofErr w:type="spellEnd"/>
      <w:r w:rsidRPr="00200DA3">
        <w:rPr>
          <w:szCs w:val="24"/>
        </w:rPr>
        <w:t xml:space="preserve">/HND/BSc/BSc Hons. </w:t>
      </w:r>
    </w:p>
    <w:p w14:paraId="1FDB3C46" w14:textId="01624435" w:rsidR="00200DA3" w:rsidRPr="00200DA3" w:rsidRDefault="00200DA3" w:rsidP="00200DA3">
      <w:pPr>
        <w:rPr>
          <w:szCs w:val="24"/>
        </w:rPr>
      </w:pPr>
      <w:r w:rsidRPr="00200DA3">
        <w:rPr>
          <w:szCs w:val="24"/>
        </w:rPr>
        <w:t>b)</w:t>
      </w:r>
      <w:r w:rsidRPr="00200DA3">
        <w:rPr>
          <w:szCs w:val="24"/>
        </w:rPr>
        <w:tab/>
        <w:t xml:space="preserve">students doing related first degrees and individuals who have completed related degrees. </w:t>
      </w:r>
    </w:p>
    <w:p w14:paraId="6CAFC0FD" w14:textId="38A40AC5" w:rsidR="00650A7B" w:rsidRDefault="00200DA3" w:rsidP="00200DA3">
      <w:pPr>
        <w:rPr>
          <w:szCs w:val="24"/>
        </w:rPr>
      </w:pPr>
      <w:r w:rsidRPr="00200DA3">
        <w:rPr>
          <w:szCs w:val="24"/>
        </w:rPr>
        <w:t>c)</w:t>
      </w:r>
      <w:r w:rsidRPr="00200DA3">
        <w:rPr>
          <w:szCs w:val="24"/>
        </w:rPr>
        <w:tab/>
        <w:t>existing forestry staff who could upskill through for example an apprenticeship or Professional Development Award.</w:t>
      </w:r>
    </w:p>
    <w:p w14:paraId="67237B0D" w14:textId="646A8115" w:rsidR="008E6FA2" w:rsidRDefault="008E6FA2" w:rsidP="00FA411F">
      <w:pPr>
        <w:rPr>
          <w:szCs w:val="24"/>
        </w:rPr>
      </w:pPr>
    </w:p>
    <w:p w14:paraId="64E6DD24" w14:textId="0F9A2428" w:rsidR="00B405D2" w:rsidRPr="00B405D2" w:rsidRDefault="00B405D2" w:rsidP="00FA411F">
      <w:pPr>
        <w:rPr>
          <w:szCs w:val="24"/>
        </w:rPr>
      </w:pPr>
      <w:r>
        <w:rPr>
          <w:szCs w:val="24"/>
        </w:rPr>
        <w:t xml:space="preserve">There was agreement </w:t>
      </w:r>
      <w:r w:rsidR="00156CAC">
        <w:rPr>
          <w:szCs w:val="24"/>
        </w:rPr>
        <w:t xml:space="preserve">from the SAG </w:t>
      </w:r>
      <w:r>
        <w:rPr>
          <w:szCs w:val="24"/>
        </w:rPr>
        <w:t xml:space="preserve">on these strategic priorities. </w:t>
      </w:r>
    </w:p>
    <w:p w14:paraId="520F4F5E" w14:textId="21CCC0F7" w:rsidR="008E6FA2" w:rsidRDefault="00473486" w:rsidP="00FA411F">
      <w:pPr>
        <w:rPr>
          <w:szCs w:val="24"/>
        </w:rPr>
      </w:pPr>
      <w:r>
        <w:rPr>
          <w:szCs w:val="24"/>
        </w:rPr>
        <w:lastRenderedPageBreak/>
        <w:t xml:space="preserve">The SAG recognised the fundamental importance of addressing the skills gap and long term challenge to bring numbers into the sector, train and retain them and change perceptions of the sector. </w:t>
      </w:r>
    </w:p>
    <w:p w14:paraId="4713866B" w14:textId="531883AC" w:rsidR="00473486" w:rsidRDefault="00473486" w:rsidP="00FA411F">
      <w:pPr>
        <w:rPr>
          <w:szCs w:val="24"/>
        </w:rPr>
      </w:pPr>
    </w:p>
    <w:p w14:paraId="6E803E4A" w14:textId="2AEC2FD4" w:rsidR="00473486" w:rsidRDefault="00473486" w:rsidP="00FA411F">
      <w:pPr>
        <w:rPr>
          <w:szCs w:val="24"/>
        </w:rPr>
      </w:pPr>
      <w:r>
        <w:rPr>
          <w:szCs w:val="24"/>
        </w:rPr>
        <w:t xml:space="preserve">Furthermore one the biggest challenges is that people don’t understand the scale and scope of the sector, and would consider it as a career or transferring in from other sectors. </w:t>
      </w:r>
    </w:p>
    <w:p w14:paraId="41F3AEA2" w14:textId="3C7F55CB" w:rsidR="00473486" w:rsidRDefault="00473486" w:rsidP="00FA411F">
      <w:pPr>
        <w:rPr>
          <w:szCs w:val="24"/>
        </w:rPr>
      </w:pPr>
    </w:p>
    <w:p w14:paraId="7C0B1785" w14:textId="02C74402" w:rsidR="00473486" w:rsidRDefault="00473486" w:rsidP="00FA411F">
      <w:pPr>
        <w:rPr>
          <w:szCs w:val="24"/>
        </w:rPr>
      </w:pPr>
      <w:r>
        <w:rPr>
          <w:szCs w:val="24"/>
        </w:rPr>
        <w:t xml:space="preserve">There is clearly work to be done by the sector themselves, the Forestry Industry </w:t>
      </w:r>
      <w:r w:rsidR="00B405D2">
        <w:rPr>
          <w:szCs w:val="24"/>
        </w:rPr>
        <w:t>L</w:t>
      </w:r>
      <w:r>
        <w:rPr>
          <w:szCs w:val="24"/>
        </w:rPr>
        <w:t xml:space="preserve">eadership Group, the </w:t>
      </w:r>
      <w:proofErr w:type="spellStart"/>
      <w:r>
        <w:rPr>
          <w:szCs w:val="24"/>
        </w:rPr>
        <w:t>ICF</w:t>
      </w:r>
      <w:proofErr w:type="spellEnd"/>
      <w:r>
        <w:rPr>
          <w:szCs w:val="24"/>
        </w:rPr>
        <w:t xml:space="preserve"> and </w:t>
      </w:r>
      <w:proofErr w:type="spellStart"/>
      <w:r>
        <w:rPr>
          <w:szCs w:val="24"/>
        </w:rPr>
        <w:t>ConFor</w:t>
      </w:r>
      <w:proofErr w:type="spellEnd"/>
      <w:r>
        <w:rPr>
          <w:szCs w:val="24"/>
        </w:rPr>
        <w:t xml:space="preserve"> all have a role to play, and it can’t all be for government to </w:t>
      </w:r>
      <w:r w:rsidR="00B405D2">
        <w:rPr>
          <w:szCs w:val="24"/>
        </w:rPr>
        <w:t xml:space="preserve">address or fund. </w:t>
      </w:r>
    </w:p>
    <w:p w14:paraId="3188B3E7" w14:textId="77777777" w:rsidR="00B405D2" w:rsidRDefault="00B405D2" w:rsidP="00FA411F">
      <w:pPr>
        <w:rPr>
          <w:szCs w:val="24"/>
        </w:rPr>
      </w:pPr>
    </w:p>
    <w:p w14:paraId="500CF97D" w14:textId="63CEFD52" w:rsidR="003149C9" w:rsidRDefault="00B405D2" w:rsidP="00FA411F">
      <w:pPr>
        <w:rPr>
          <w:i/>
          <w:iCs/>
          <w:szCs w:val="24"/>
        </w:rPr>
      </w:pPr>
      <w:r>
        <w:rPr>
          <w:szCs w:val="24"/>
        </w:rPr>
        <w:t>Linked to that though is the role of government, specifically Scottish Forestry, in supporting the positive messaging, branding and communication of the sector. Whilst we do significant work at the moment, there could be opportunities to be more targeted, linked to the strategic priorities above. Helen will discuss further with JT.</w:t>
      </w:r>
    </w:p>
    <w:p w14:paraId="5B6FCDD9" w14:textId="77777777" w:rsidR="003149C9" w:rsidRPr="00FA411F" w:rsidRDefault="003149C9" w:rsidP="00FA411F">
      <w:pPr>
        <w:rPr>
          <w:i/>
          <w:iCs/>
          <w:szCs w:val="24"/>
        </w:rPr>
      </w:pPr>
    </w:p>
    <w:p w14:paraId="3E06EC75" w14:textId="6DCDE6C3" w:rsidR="00FA411F" w:rsidRDefault="00FA411F" w:rsidP="00FA411F">
      <w:pPr>
        <w:rPr>
          <w:szCs w:val="24"/>
        </w:rPr>
      </w:pPr>
    </w:p>
    <w:p w14:paraId="0F1AC9D1" w14:textId="50F6436A" w:rsidR="00FA411F" w:rsidRPr="00FA411F" w:rsidRDefault="00FA411F" w:rsidP="00FA411F">
      <w:pPr>
        <w:pStyle w:val="ListParagraph"/>
        <w:numPr>
          <w:ilvl w:val="0"/>
          <w:numId w:val="7"/>
        </w:numPr>
        <w:rPr>
          <w:b/>
          <w:bCs/>
          <w:szCs w:val="24"/>
        </w:rPr>
      </w:pPr>
      <w:r>
        <w:rPr>
          <w:szCs w:val="24"/>
        </w:rPr>
        <w:t xml:space="preserve"> </w:t>
      </w:r>
      <w:r w:rsidRPr="00FA411F">
        <w:rPr>
          <w:b/>
          <w:bCs/>
          <w:szCs w:val="24"/>
        </w:rPr>
        <w:t>Date of Next Meeting</w:t>
      </w:r>
    </w:p>
    <w:p w14:paraId="12851BBE" w14:textId="15521462" w:rsidR="00FA411F" w:rsidRDefault="00FA411F" w:rsidP="00FA411F">
      <w:pPr>
        <w:rPr>
          <w:b/>
          <w:bCs/>
          <w:szCs w:val="24"/>
        </w:rPr>
      </w:pPr>
    </w:p>
    <w:p w14:paraId="4AEFB828" w14:textId="7482ED67" w:rsidR="003149C9" w:rsidRDefault="00FA411F" w:rsidP="00FA411F">
      <w:pPr>
        <w:rPr>
          <w:szCs w:val="24"/>
        </w:rPr>
      </w:pPr>
      <w:r>
        <w:rPr>
          <w:szCs w:val="24"/>
        </w:rPr>
        <w:t xml:space="preserve">The </w:t>
      </w:r>
      <w:r w:rsidRPr="00B405D2">
        <w:rPr>
          <w:szCs w:val="24"/>
        </w:rPr>
        <w:t xml:space="preserve">SAG is </w:t>
      </w:r>
      <w:r w:rsidR="00B405D2" w:rsidRPr="00B405D2">
        <w:rPr>
          <w:szCs w:val="24"/>
        </w:rPr>
        <w:t>13 June</w:t>
      </w:r>
      <w:r w:rsidR="003149C9" w:rsidRPr="00B405D2">
        <w:rPr>
          <w:szCs w:val="24"/>
        </w:rPr>
        <w:t xml:space="preserve">  2023</w:t>
      </w:r>
      <w:r w:rsidR="00B405D2">
        <w:rPr>
          <w:szCs w:val="24"/>
        </w:rPr>
        <w:t xml:space="preserve">. The aim will be to have this meeting with a site visit, location TBC. </w:t>
      </w:r>
    </w:p>
    <w:p w14:paraId="56CAF5E8" w14:textId="77777777" w:rsidR="003149C9" w:rsidRDefault="003149C9" w:rsidP="00FA411F">
      <w:pPr>
        <w:rPr>
          <w:szCs w:val="24"/>
        </w:rPr>
      </w:pPr>
    </w:p>
    <w:bookmarkEnd w:id="1"/>
    <w:p w14:paraId="4BD2F770" w14:textId="70D447B4" w:rsidR="005176E3" w:rsidRDefault="005176E3" w:rsidP="005A05DF">
      <w:pPr>
        <w:jc w:val="both"/>
        <w:rPr>
          <w:b/>
        </w:rPr>
      </w:pPr>
    </w:p>
    <w:p w14:paraId="1ACFB336" w14:textId="41E02D8C" w:rsidR="00DF4087" w:rsidRDefault="00DF4087" w:rsidP="005A05DF">
      <w:pPr>
        <w:jc w:val="both"/>
        <w:rPr>
          <w:b/>
        </w:rPr>
      </w:pPr>
      <w:r>
        <w:rPr>
          <w:b/>
        </w:rPr>
        <w:t>Meeting closed</w:t>
      </w:r>
    </w:p>
    <w:sectPr w:rsidR="00DF4087"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D8B3DE0"/>
    <w:multiLevelType w:val="hybridMultilevel"/>
    <w:tmpl w:val="E972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7E1D"/>
    <w:multiLevelType w:val="hybridMultilevel"/>
    <w:tmpl w:val="EAE04104"/>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5F66BE"/>
    <w:multiLevelType w:val="hybridMultilevel"/>
    <w:tmpl w:val="B35C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D92375"/>
    <w:multiLevelType w:val="hybridMultilevel"/>
    <w:tmpl w:val="09C6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F6D80"/>
    <w:multiLevelType w:val="hybridMultilevel"/>
    <w:tmpl w:val="341C62C8"/>
    <w:lvl w:ilvl="0" w:tplc="25F44E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A37A7B"/>
    <w:multiLevelType w:val="hybridMultilevel"/>
    <w:tmpl w:val="3330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9651C"/>
    <w:multiLevelType w:val="hybridMultilevel"/>
    <w:tmpl w:val="24BEEA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AB7349"/>
    <w:multiLevelType w:val="singleLevel"/>
    <w:tmpl w:val="D8C81D96"/>
    <w:lvl w:ilvl="0">
      <w:start w:val="1"/>
      <w:numFmt w:val="none"/>
      <w:lvlText w:val=""/>
      <w:legacy w:legacy="1" w:legacySpace="0" w:legacyIndent="0"/>
      <w:lvlJc w:val="left"/>
      <w:pPr>
        <w:ind w:left="0" w:firstLine="0"/>
      </w:pPr>
    </w:lvl>
  </w:abstractNum>
  <w:abstractNum w:abstractNumId="9" w15:restartNumberingAfterBreak="0">
    <w:nsid w:val="29240F96"/>
    <w:multiLevelType w:val="hybridMultilevel"/>
    <w:tmpl w:val="3BF6C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4423D4"/>
    <w:multiLevelType w:val="hybridMultilevel"/>
    <w:tmpl w:val="7E6E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12" w15:restartNumberingAfterBreak="0">
    <w:nsid w:val="2D08350E"/>
    <w:multiLevelType w:val="hybridMultilevel"/>
    <w:tmpl w:val="522CC626"/>
    <w:lvl w:ilvl="0" w:tplc="159C8186">
      <w:start w:val="1"/>
      <w:numFmt w:val="decimal"/>
      <w:lvlText w:val="%1."/>
      <w:lvlJc w:val="left"/>
      <w:pPr>
        <w:ind w:left="644"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E84557"/>
    <w:multiLevelType w:val="hybridMultilevel"/>
    <w:tmpl w:val="C1902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9D6903"/>
    <w:multiLevelType w:val="hybridMultilevel"/>
    <w:tmpl w:val="1C544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1852CB"/>
    <w:multiLevelType w:val="hybridMultilevel"/>
    <w:tmpl w:val="E3C2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77DC5"/>
    <w:multiLevelType w:val="hybridMultilevel"/>
    <w:tmpl w:val="01A2FC5E"/>
    <w:lvl w:ilvl="0" w:tplc="76EE0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6680D"/>
    <w:multiLevelType w:val="hybridMultilevel"/>
    <w:tmpl w:val="26FCF7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4E9A287D"/>
    <w:multiLevelType w:val="hybridMultilevel"/>
    <w:tmpl w:val="FDEC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D2A67"/>
    <w:multiLevelType w:val="hybridMultilevel"/>
    <w:tmpl w:val="D22807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1" w15:restartNumberingAfterBreak="0">
    <w:nsid w:val="6DEF34FB"/>
    <w:multiLevelType w:val="hybridMultilevel"/>
    <w:tmpl w:val="A306C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482559">
    <w:abstractNumId w:val="20"/>
  </w:num>
  <w:num w:numId="2" w16cid:durableId="611012431">
    <w:abstractNumId w:val="0"/>
  </w:num>
  <w:num w:numId="3" w16cid:durableId="1537351723">
    <w:abstractNumId w:val="8"/>
    <w:lvlOverride w:ilvl="0">
      <w:startOverride w:val="1"/>
    </w:lvlOverride>
  </w:num>
  <w:num w:numId="4" w16cid:durableId="1235512861">
    <w:abstractNumId w:val="11"/>
    <w:lvlOverride w:ilvl="0">
      <w:startOverride w:val="1"/>
    </w:lvlOverride>
  </w:num>
  <w:num w:numId="5" w16cid:durableId="1219054245">
    <w:abstractNumId w:val="14"/>
  </w:num>
  <w:num w:numId="6" w16cid:durableId="1584533153">
    <w:abstractNumId w:val="19"/>
  </w:num>
  <w:num w:numId="7" w16cid:durableId="234897399">
    <w:abstractNumId w:val="5"/>
  </w:num>
  <w:num w:numId="8" w16cid:durableId="1055661756">
    <w:abstractNumId w:val="13"/>
  </w:num>
  <w:num w:numId="9" w16cid:durableId="24410462">
    <w:abstractNumId w:val="7"/>
  </w:num>
  <w:num w:numId="10" w16cid:durableId="390621127">
    <w:abstractNumId w:val="3"/>
  </w:num>
  <w:num w:numId="11" w16cid:durableId="1855219572">
    <w:abstractNumId w:val="4"/>
  </w:num>
  <w:num w:numId="12" w16cid:durableId="2026401400">
    <w:abstractNumId w:val="15"/>
  </w:num>
  <w:num w:numId="13" w16cid:durableId="698511690">
    <w:abstractNumId w:val="12"/>
  </w:num>
  <w:num w:numId="14" w16cid:durableId="604462753">
    <w:abstractNumId w:val="1"/>
  </w:num>
  <w:num w:numId="15" w16cid:durableId="1372880798">
    <w:abstractNumId w:val="9"/>
  </w:num>
  <w:num w:numId="16" w16cid:durableId="1542281200">
    <w:abstractNumId w:val="21"/>
  </w:num>
  <w:num w:numId="17" w16cid:durableId="303320735">
    <w:abstractNumId w:val="2"/>
  </w:num>
  <w:num w:numId="18" w16cid:durableId="1369913728">
    <w:abstractNumId w:val="6"/>
  </w:num>
  <w:num w:numId="19" w16cid:durableId="1814565366">
    <w:abstractNumId w:val="18"/>
  </w:num>
  <w:num w:numId="20" w16cid:durableId="1076391541">
    <w:abstractNumId w:val="17"/>
  </w:num>
  <w:num w:numId="21" w16cid:durableId="1918396300">
    <w:abstractNumId w:val="16"/>
  </w:num>
  <w:num w:numId="22" w16cid:durableId="6701791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81"/>
    <w:rsid w:val="00027C27"/>
    <w:rsid w:val="000C0CF4"/>
    <w:rsid w:val="000C248D"/>
    <w:rsid w:val="000E4909"/>
    <w:rsid w:val="000E5571"/>
    <w:rsid w:val="000E7A2E"/>
    <w:rsid w:val="0012238A"/>
    <w:rsid w:val="001554D7"/>
    <w:rsid w:val="00156CAC"/>
    <w:rsid w:val="00172340"/>
    <w:rsid w:val="00181A51"/>
    <w:rsid w:val="001C3E34"/>
    <w:rsid w:val="001E1559"/>
    <w:rsid w:val="001E2233"/>
    <w:rsid w:val="001F24EE"/>
    <w:rsid w:val="00200DA3"/>
    <w:rsid w:val="00211081"/>
    <w:rsid w:val="0024718D"/>
    <w:rsid w:val="0025127D"/>
    <w:rsid w:val="00281579"/>
    <w:rsid w:val="00282366"/>
    <w:rsid w:val="002904A7"/>
    <w:rsid w:val="00306C61"/>
    <w:rsid w:val="003149C9"/>
    <w:rsid w:val="00320CB0"/>
    <w:rsid w:val="003331F5"/>
    <w:rsid w:val="00334904"/>
    <w:rsid w:val="0034767E"/>
    <w:rsid w:val="0037582B"/>
    <w:rsid w:val="003C3ACC"/>
    <w:rsid w:val="003E6143"/>
    <w:rsid w:val="004009ED"/>
    <w:rsid w:val="0040505F"/>
    <w:rsid w:val="0041052A"/>
    <w:rsid w:val="00462BF8"/>
    <w:rsid w:val="004661D2"/>
    <w:rsid w:val="00473486"/>
    <w:rsid w:val="004A6F2D"/>
    <w:rsid w:val="004D67DD"/>
    <w:rsid w:val="005176E3"/>
    <w:rsid w:val="005226F4"/>
    <w:rsid w:val="00582E80"/>
    <w:rsid w:val="005935E8"/>
    <w:rsid w:val="005A05DF"/>
    <w:rsid w:val="00650A7B"/>
    <w:rsid w:val="0070716B"/>
    <w:rsid w:val="00723F06"/>
    <w:rsid w:val="0076241D"/>
    <w:rsid w:val="00766A81"/>
    <w:rsid w:val="00846EC1"/>
    <w:rsid w:val="00857548"/>
    <w:rsid w:val="00886A51"/>
    <w:rsid w:val="008E6FA2"/>
    <w:rsid w:val="00990379"/>
    <w:rsid w:val="009B7615"/>
    <w:rsid w:val="009C07E6"/>
    <w:rsid w:val="009E2888"/>
    <w:rsid w:val="00A211C2"/>
    <w:rsid w:val="00A45483"/>
    <w:rsid w:val="00A625EB"/>
    <w:rsid w:val="00A8542B"/>
    <w:rsid w:val="00A860D4"/>
    <w:rsid w:val="00A944C6"/>
    <w:rsid w:val="00AD5CF3"/>
    <w:rsid w:val="00AE3D2A"/>
    <w:rsid w:val="00B17CF0"/>
    <w:rsid w:val="00B405D2"/>
    <w:rsid w:val="00B51BDC"/>
    <w:rsid w:val="00B561C0"/>
    <w:rsid w:val="00B773CE"/>
    <w:rsid w:val="00BA29F2"/>
    <w:rsid w:val="00BC3522"/>
    <w:rsid w:val="00C46BB7"/>
    <w:rsid w:val="00C676AC"/>
    <w:rsid w:val="00C91823"/>
    <w:rsid w:val="00CC3C6C"/>
    <w:rsid w:val="00CF0D63"/>
    <w:rsid w:val="00CF1063"/>
    <w:rsid w:val="00CF2084"/>
    <w:rsid w:val="00D008AB"/>
    <w:rsid w:val="00D17FB0"/>
    <w:rsid w:val="00D259C6"/>
    <w:rsid w:val="00D2617F"/>
    <w:rsid w:val="00D430F7"/>
    <w:rsid w:val="00D54002"/>
    <w:rsid w:val="00D9135D"/>
    <w:rsid w:val="00DA6AF4"/>
    <w:rsid w:val="00DA78BA"/>
    <w:rsid w:val="00DB2FD7"/>
    <w:rsid w:val="00DD473E"/>
    <w:rsid w:val="00DE7AA8"/>
    <w:rsid w:val="00DF4087"/>
    <w:rsid w:val="00E044A7"/>
    <w:rsid w:val="00E10181"/>
    <w:rsid w:val="00E22CA9"/>
    <w:rsid w:val="00E46FF4"/>
    <w:rsid w:val="00E54510"/>
    <w:rsid w:val="00E56ED6"/>
    <w:rsid w:val="00EE3F5D"/>
    <w:rsid w:val="00F12838"/>
    <w:rsid w:val="00F16C67"/>
    <w:rsid w:val="00F53CCE"/>
    <w:rsid w:val="00FA1FA8"/>
    <w:rsid w:val="00FA411F"/>
    <w:rsid w:val="00FA4BC1"/>
    <w:rsid w:val="00FA4E14"/>
    <w:rsid w:val="00FB0D16"/>
    <w:rsid w:val="00FB36AC"/>
    <w:rsid w:val="00FB4322"/>
    <w:rsid w:val="00FB67EA"/>
    <w:rsid w:val="00FF6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8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semiHidden/>
    <w:unhideWhenUsed/>
    <w:rsid w:val="001F24EE"/>
    <w:rPr>
      <w:sz w:val="20"/>
    </w:rPr>
  </w:style>
  <w:style w:type="character" w:customStyle="1" w:styleId="CommentTextChar">
    <w:name w:val="Comment Text Char"/>
    <w:basedOn w:val="DefaultParagraphFont"/>
    <w:link w:val="CommentText"/>
    <w:uiPriority w:val="99"/>
    <w:semiHidden/>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 w:type="table" w:styleId="TableGrid">
    <w:name w:val="Table Grid"/>
    <w:basedOn w:val="TableNormal"/>
    <w:uiPriority w:val="39"/>
    <w:rsid w:val="002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059940894">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290362541">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404374532">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892842363">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5</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11</cp:revision>
  <dcterms:created xsi:type="dcterms:W3CDTF">2023-03-12T13:46:00Z</dcterms:created>
  <dcterms:modified xsi:type="dcterms:W3CDTF">2023-03-31T13:14:00Z</dcterms:modified>
</cp:coreProperties>
</file>