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570D2A62" w14:textId="5A49759D" w:rsidR="005A05DF" w:rsidRDefault="00E54510" w:rsidP="00E54510">
      <w:pPr>
        <w:pStyle w:val="HeadingCaps"/>
        <w:spacing w:after="0"/>
        <w:jc w:val="center"/>
        <w:rPr>
          <w:sz w:val="24"/>
          <w:szCs w:val="24"/>
        </w:rPr>
      </w:pPr>
      <w:r>
        <w:rPr>
          <w:sz w:val="24"/>
          <w:szCs w:val="24"/>
        </w:rPr>
        <w:t>MINUTES</w:t>
      </w:r>
      <w:r w:rsidR="005A05DF">
        <w:rPr>
          <w:sz w:val="24"/>
          <w:szCs w:val="24"/>
        </w:rPr>
        <w:t xml:space="preserve"> of SCOTTISH FORESTRY STRATEGIC ADVISORY GROUP</w:t>
      </w:r>
    </w:p>
    <w:p w14:paraId="2F1FD808" w14:textId="77777777" w:rsidR="005A05DF" w:rsidRDefault="005A05DF" w:rsidP="005A05DF">
      <w:pPr>
        <w:pStyle w:val="HeadingBold"/>
        <w:numPr>
          <w:ilvl w:val="0"/>
          <w:numId w:val="23"/>
        </w:numPr>
        <w:spacing w:after="0"/>
        <w:rPr>
          <w:sz w:val="24"/>
          <w:szCs w:val="24"/>
        </w:rPr>
      </w:pPr>
    </w:p>
    <w:p w14:paraId="73AF69FE" w14:textId="44F13BF7" w:rsidR="005A05DF" w:rsidRDefault="00E54510" w:rsidP="005A05DF">
      <w:pPr>
        <w:pStyle w:val="HeadingBold"/>
        <w:numPr>
          <w:ilvl w:val="0"/>
          <w:numId w:val="24"/>
        </w:numPr>
        <w:spacing w:after="0"/>
      </w:pPr>
      <w:r>
        <w:rPr>
          <w:sz w:val="24"/>
          <w:szCs w:val="24"/>
        </w:rPr>
        <w:t>23 March 2022</w:t>
      </w:r>
      <w:r w:rsidR="005A05DF">
        <w:rPr>
          <w:sz w:val="24"/>
          <w:szCs w:val="24"/>
        </w:rPr>
        <w:t>, Teams Meeting</w:t>
      </w:r>
    </w:p>
    <w:p w14:paraId="2B82333B" w14:textId="77777777" w:rsidR="005A05DF" w:rsidRDefault="005A05DF" w:rsidP="005A05DF">
      <w:pPr>
        <w:jc w:val="both"/>
      </w:pPr>
    </w:p>
    <w:p w14:paraId="186FA52F" w14:textId="6B13730C" w:rsidR="00172340" w:rsidRDefault="00172340" w:rsidP="005A05DF">
      <w:pPr>
        <w:jc w:val="both"/>
        <w:rPr>
          <w:b/>
        </w:rPr>
      </w:pPr>
      <w:r>
        <w:rPr>
          <w:b/>
        </w:rPr>
        <w:t>Present:</w:t>
      </w:r>
    </w:p>
    <w:p w14:paraId="0E20C38F" w14:textId="77777777" w:rsidR="00172340" w:rsidRDefault="00172340" w:rsidP="005A05DF">
      <w:pPr>
        <w:jc w:val="both"/>
        <w:rPr>
          <w:b/>
        </w:rPr>
      </w:pPr>
    </w:p>
    <w:p w14:paraId="19FB035E" w14:textId="77777777" w:rsidR="00172340" w:rsidRDefault="00172340" w:rsidP="005A05DF">
      <w:pPr>
        <w:jc w:val="both"/>
      </w:pPr>
      <w:r>
        <w:t xml:space="preserve">Dave Signorini (Scottish Forestry Chief Executive) </w:t>
      </w:r>
    </w:p>
    <w:p w14:paraId="63C5777E" w14:textId="77777777" w:rsidR="00172340" w:rsidRDefault="00172340" w:rsidP="005A05DF">
      <w:pPr>
        <w:jc w:val="both"/>
      </w:pPr>
      <w:r>
        <w:t>Eleanor Ryan (Non-Executive Committee member)</w:t>
      </w:r>
    </w:p>
    <w:p w14:paraId="2985FB56" w14:textId="77777777" w:rsidR="00172340" w:rsidRDefault="00172340" w:rsidP="005A05DF">
      <w:pPr>
        <w:jc w:val="both"/>
      </w:pPr>
      <w:r>
        <w:t>Phil Taylor (Non-Executive Committee member)</w:t>
      </w:r>
    </w:p>
    <w:p w14:paraId="323AA84E" w14:textId="77777777" w:rsidR="00E54510" w:rsidRDefault="00E54510" w:rsidP="005A05DF">
      <w:pPr>
        <w:jc w:val="both"/>
      </w:pPr>
      <w:r>
        <w:t>James Stuart (Non-Executive Committee member)</w:t>
      </w:r>
    </w:p>
    <w:p w14:paraId="3DA47171" w14:textId="06638038" w:rsidR="00172340" w:rsidRDefault="00172340" w:rsidP="005A05DF">
      <w:pPr>
        <w:jc w:val="both"/>
      </w:pPr>
      <w:r>
        <w:t>Alan Hampson (Head of Standards Evidence &amp; Expertise)</w:t>
      </w:r>
    </w:p>
    <w:p w14:paraId="65017466" w14:textId="7D363355" w:rsidR="00E54510" w:rsidRDefault="00E54510" w:rsidP="005A05DF">
      <w:pPr>
        <w:jc w:val="both"/>
      </w:pPr>
      <w:r>
        <w:t>Zahid Dean (Head of Operational Services and Transformation)</w:t>
      </w:r>
    </w:p>
    <w:p w14:paraId="7C5D0774" w14:textId="5D3F6B3A" w:rsidR="00172340" w:rsidRDefault="00172340" w:rsidP="005A05DF">
      <w:pPr>
        <w:jc w:val="both"/>
      </w:pPr>
      <w:r>
        <w:t>Jonathan Taylor (Head of Scottish Forestry Executive Office)</w:t>
      </w:r>
    </w:p>
    <w:p w14:paraId="35AE781D" w14:textId="03DB4F37" w:rsidR="00A944C6" w:rsidRDefault="00A944C6" w:rsidP="00A944C6">
      <w:pPr>
        <w:jc w:val="both"/>
      </w:pPr>
      <w:r>
        <w:t>Doug Howieson (Head of Operational Delivery)</w:t>
      </w:r>
    </w:p>
    <w:p w14:paraId="25088E51" w14:textId="77777777" w:rsidR="00A944C6" w:rsidRDefault="00A944C6" w:rsidP="00A944C6">
      <w:pPr>
        <w:jc w:val="both"/>
      </w:pPr>
      <w:r>
        <w:t>Helen McKay (Chief Forester for Scotland)</w:t>
      </w:r>
    </w:p>
    <w:p w14:paraId="50C49BC2" w14:textId="21984DFA" w:rsidR="005935E8" w:rsidRDefault="005935E8" w:rsidP="005A05DF">
      <w:pPr>
        <w:jc w:val="both"/>
      </w:pPr>
    </w:p>
    <w:p w14:paraId="6AF423E5" w14:textId="52A9F4E6" w:rsidR="005935E8" w:rsidRPr="005935E8" w:rsidRDefault="005935E8" w:rsidP="005A05DF">
      <w:pPr>
        <w:jc w:val="both"/>
        <w:rPr>
          <w:b/>
        </w:rPr>
      </w:pPr>
      <w:r w:rsidRPr="005935E8">
        <w:rPr>
          <w:b/>
        </w:rPr>
        <w:t>Apologies:</w:t>
      </w:r>
    </w:p>
    <w:p w14:paraId="1554DE22" w14:textId="5E55D2B6" w:rsidR="00A944C6" w:rsidRDefault="00E54510" w:rsidP="00A944C6">
      <w:pPr>
        <w:jc w:val="both"/>
      </w:pPr>
      <w:r>
        <w:t xml:space="preserve">Ross </w:t>
      </w:r>
      <w:proofErr w:type="spellStart"/>
      <w:r>
        <w:t>MacHardie</w:t>
      </w:r>
      <w:proofErr w:type="spellEnd"/>
      <w:r>
        <w:t xml:space="preserve"> (Head of Finance and Business Support)</w:t>
      </w:r>
    </w:p>
    <w:p w14:paraId="69B5B18B" w14:textId="7A6900A7" w:rsidR="00AD5CF3" w:rsidRDefault="00AD5CF3" w:rsidP="00A944C6">
      <w:pPr>
        <w:jc w:val="both"/>
      </w:pPr>
    </w:p>
    <w:p w14:paraId="736C1207" w14:textId="475C973E" w:rsidR="00172340" w:rsidRDefault="00DB2FD7" w:rsidP="005A05DF">
      <w:pPr>
        <w:jc w:val="both"/>
        <w:rPr>
          <w:b/>
        </w:rPr>
      </w:pPr>
      <w:r>
        <w:rPr>
          <w:b/>
        </w:rPr>
        <w:t>Summary of actions</w:t>
      </w:r>
    </w:p>
    <w:p w14:paraId="3CF4514A" w14:textId="598ED133" w:rsidR="00DB2FD7" w:rsidRPr="00DB2FD7" w:rsidRDefault="00DB2FD7" w:rsidP="00DB2FD7">
      <w:pPr>
        <w:pStyle w:val="ListParagraph"/>
        <w:numPr>
          <w:ilvl w:val="0"/>
          <w:numId w:val="46"/>
        </w:numPr>
        <w:ind w:left="284" w:hanging="284"/>
        <w:jc w:val="both"/>
        <w:rPr>
          <w:rFonts w:cs="Arial"/>
          <w:i/>
          <w:szCs w:val="24"/>
          <w:lang w:eastAsia="en-GB"/>
        </w:rPr>
      </w:pPr>
      <w:r w:rsidRPr="00DB2FD7">
        <w:rPr>
          <w:rFonts w:cs="Arial"/>
          <w:b/>
          <w:szCs w:val="24"/>
          <w:lang w:eastAsia="en-GB"/>
        </w:rPr>
        <w:t>Action:</w:t>
      </w:r>
      <w:r w:rsidRPr="00DB2FD7">
        <w:rPr>
          <w:rFonts w:cs="Arial"/>
          <w:szCs w:val="24"/>
          <w:lang w:eastAsia="en-GB"/>
        </w:rPr>
        <w:t xml:space="preserve"> </w:t>
      </w:r>
      <w:r w:rsidRPr="00DB2FD7">
        <w:rPr>
          <w:rFonts w:cs="Arial"/>
          <w:i/>
          <w:szCs w:val="24"/>
          <w:lang w:eastAsia="en-GB"/>
        </w:rPr>
        <w:t xml:space="preserve">Future discussion on improving </w:t>
      </w:r>
      <w:r>
        <w:rPr>
          <w:rFonts w:cs="Arial"/>
          <w:i/>
          <w:szCs w:val="24"/>
          <w:lang w:eastAsia="en-GB"/>
        </w:rPr>
        <w:t xml:space="preserve">the </w:t>
      </w:r>
      <w:r w:rsidRPr="00DB2FD7">
        <w:rPr>
          <w:rFonts w:cs="Arial"/>
          <w:i/>
          <w:szCs w:val="24"/>
          <w:lang w:eastAsia="en-GB"/>
        </w:rPr>
        <w:t xml:space="preserve">capacity and skills in the </w:t>
      </w:r>
      <w:r>
        <w:rPr>
          <w:rFonts w:cs="Arial"/>
          <w:i/>
          <w:szCs w:val="24"/>
          <w:lang w:eastAsia="en-GB"/>
        </w:rPr>
        <w:t xml:space="preserve">forest </w:t>
      </w:r>
      <w:r w:rsidRPr="00DB2FD7">
        <w:rPr>
          <w:rFonts w:cs="Arial"/>
          <w:i/>
          <w:szCs w:val="24"/>
          <w:lang w:eastAsia="en-GB"/>
        </w:rPr>
        <w:t xml:space="preserve">sector, with a specific focus on </w:t>
      </w:r>
      <w:r>
        <w:rPr>
          <w:rFonts w:cs="Arial"/>
          <w:i/>
          <w:szCs w:val="24"/>
          <w:lang w:eastAsia="en-GB"/>
        </w:rPr>
        <w:t xml:space="preserve">improving </w:t>
      </w:r>
      <w:r w:rsidRPr="00DB2FD7">
        <w:rPr>
          <w:rFonts w:cs="Arial"/>
          <w:i/>
          <w:szCs w:val="24"/>
          <w:lang w:eastAsia="en-GB"/>
        </w:rPr>
        <w:t xml:space="preserve">woodland creation </w:t>
      </w:r>
      <w:r>
        <w:rPr>
          <w:rFonts w:cs="Arial"/>
          <w:i/>
          <w:szCs w:val="24"/>
          <w:lang w:eastAsia="en-GB"/>
        </w:rPr>
        <w:t xml:space="preserve">applications, </w:t>
      </w:r>
      <w:r w:rsidRPr="00DB2FD7">
        <w:rPr>
          <w:rFonts w:cs="Arial"/>
          <w:i/>
          <w:szCs w:val="24"/>
          <w:lang w:eastAsia="en-GB"/>
        </w:rPr>
        <w:t>their development and submission. For SAG discussion later in 2022. HM/DH</w:t>
      </w:r>
    </w:p>
    <w:p w14:paraId="702B1A97" w14:textId="5DCDE43F" w:rsidR="00DB2FD7" w:rsidRPr="00DB2FD7" w:rsidRDefault="00DB2FD7" w:rsidP="00DB2FD7">
      <w:pPr>
        <w:pStyle w:val="ListParagraph"/>
        <w:numPr>
          <w:ilvl w:val="0"/>
          <w:numId w:val="46"/>
        </w:numPr>
        <w:ind w:left="284" w:hanging="284"/>
        <w:jc w:val="both"/>
        <w:rPr>
          <w:rFonts w:cs="Arial"/>
          <w:i/>
          <w:szCs w:val="24"/>
          <w:lang w:eastAsia="en-GB"/>
        </w:rPr>
      </w:pPr>
      <w:r w:rsidRPr="00DB2FD7">
        <w:rPr>
          <w:rFonts w:cs="Arial"/>
          <w:b/>
          <w:szCs w:val="24"/>
          <w:lang w:eastAsia="en-GB"/>
        </w:rPr>
        <w:t>Action:</w:t>
      </w:r>
      <w:r w:rsidRPr="00DB2FD7">
        <w:rPr>
          <w:rFonts w:cs="Arial"/>
          <w:szCs w:val="24"/>
          <w:lang w:eastAsia="en-GB"/>
        </w:rPr>
        <w:t xml:space="preserve"> </w:t>
      </w:r>
      <w:r w:rsidRPr="00DB2FD7">
        <w:rPr>
          <w:rFonts w:cs="Arial"/>
          <w:i/>
          <w:szCs w:val="24"/>
          <w:lang w:eastAsia="en-GB"/>
        </w:rPr>
        <w:t>Future working arrangements discussion at next SAG meeting. JT</w:t>
      </w:r>
    </w:p>
    <w:p w14:paraId="6DDC75BD" w14:textId="77777777" w:rsidR="00DB2FD7" w:rsidRPr="00DB2FD7" w:rsidRDefault="00DB2FD7" w:rsidP="00DB2FD7">
      <w:pPr>
        <w:pStyle w:val="ListParagraph"/>
        <w:numPr>
          <w:ilvl w:val="0"/>
          <w:numId w:val="46"/>
        </w:numPr>
        <w:ind w:left="284" w:hanging="284"/>
        <w:jc w:val="both"/>
        <w:rPr>
          <w:i/>
          <w:szCs w:val="24"/>
        </w:rPr>
      </w:pPr>
      <w:r w:rsidRPr="00DB2FD7">
        <w:rPr>
          <w:b/>
          <w:i/>
          <w:szCs w:val="24"/>
        </w:rPr>
        <w:t xml:space="preserve">Action:  </w:t>
      </w:r>
      <w:r w:rsidRPr="00DB2FD7">
        <w:rPr>
          <w:i/>
          <w:szCs w:val="24"/>
        </w:rPr>
        <w:t>To share draft versions of the Business and Corporate Plan with SAG. JT</w:t>
      </w:r>
    </w:p>
    <w:p w14:paraId="4623038F" w14:textId="484C5D37" w:rsidR="00DB2FD7" w:rsidRDefault="00DB2FD7" w:rsidP="005A05DF">
      <w:pPr>
        <w:jc w:val="both"/>
        <w:rPr>
          <w:b/>
        </w:rPr>
      </w:pPr>
    </w:p>
    <w:p w14:paraId="34A0DFC6" w14:textId="77777777" w:rsidR="00DB2FD7" w:rsidRDefault="00DB2FD7" w:rsidP="005A05DF">
      <w:pPr>
        <w:jc w:val="both"/>
        <w:rPr>
          <w:b/>
        </w:rPr>
      </w:pPr>
      <w:bookmarkStart w:id="0" w:name="_GoBack"/>
      <w:bookmarkEnd w:id="0"/>
    </w:p>
    <w:p w14:paraId="5CBAA92F" w14:textId="59C68472" w:rsidR="00766A81" w:rsidRPr="00FC49D8" w:rsidRDefault="00766A81" w:rsidP="005A05DF">
      <w:pPr>
        <w:jc w:val="both"/>
        <w:rPr>
          <w:rFonts w:cs="Arial"/>
          <w:szCs w:val="24"/>
          <w:lang w:eastAsia="en-GB"/>
        </w:rPr>
      </w:pPr>
      <w:r w:rsidRPr="001554D7">
        <w:rPr>
          <w:rFonts w:cs="Arial"/>
          <w:b/>
          <w:szCs w:val="24"/>
          <w:lang w:eastAsia="en-GB"/>
        </w:rPr>
        <w:t>1.</w:t>
      </w:r>
      <w:r>
        <w:rPr>
          <w:rFonts w:cs="Arial"/>
          <w:szCs w:val="24"/>
          <w:lang w:eastAsia="en-GB"/>
        </w:rPr>
        <w:t xml:space="preserve">  </w:t>
      </w:r>
      <w:r w:rsidR="005A05DF">
        <w:rPr>
          <w:rFonts w:cs="Arial"/>
          <w:szCs w:val="24"/>
          <w:lang w:eastAsia="en-GB"/>
        </w:rPr>
        <w:tab/>
      </w:r>
      <w:r w:rsidRPr="00F16C67">
        <w:rPr>
          <w:rFonts w:cs="Arial"/>
          <w:szCs w:val="24"/>
          <w:lang w:eastAsia="en-GB"/>
        </w:rPr>
        <w:t>Welcome</w:t>
      </w:r>
      <w:r w:rsidRPr="00FC49D8">
        <w:rPr>
          <w:rFonts w:cs="Arial"/>
          <w:szCs w:val="24"/>
          <w:lang w:eastAsia="en-GB"/>
        </w:rPr>
        <w:t xml:space="preserve"> </w:t>
      </w:r>
      <w:r>
        <w:rPr>
          <w:rFonts w:cs="Arial"/>
          <w:szCs w:val="24"/>
          <w:lang w:eastAsia="en-GB"/>
        </w:rPr>
        <w:t>from Dave Signorini, Scottish Forestry CEO</w:t>
      </w:r>
    </w:p>
    <w:p w14:paraId="7FF95CF1" w14:textId="7B31C214" w:rsidR="00CC3C6C" w:rsidRDefault="00CC3C6C" w:rsidP="005A05DF">
      <w:pPr>
        <w:jc w:val="both"/>
        <w:rPr>
          <w:rFonts w:cs="Arial"/>
          <w:szCs w:val="24"/>
          <w:lang w:eastAsia="en-GB"/>
        </w:rPr>
      </w:pPr>
    </w:p>
    <w:p w14:paraId="3EEF719A" w14:textId="3C4E38A1" w:rsidR="00334904" w:rsidRDefault="00334904" w:rsidP="005A05DF">
      <w:pPr>
        <w:jc w:val="both"/>
        <w:rPr>
          <w:rFonts w:cs="Arial"/>
          <w:szCs w:val="24"/>
          <w:lang w:eastAsia="en-GB"/>
        </w:rPr>
      </w:pPr>
      <w:r>
        <w:rPr>
          <w:rFonts w:cs="Arial"/>
          <w:szCs w:val="24"/>
          <w:lang w:eastAsia="en-GB"/>
        </w:rPr>
        <w:t>The Minutes from the last meeting were agreed, with one update to the previous actions point 5, para 1 to correct the year date to 2022.</w:t>
      </w:r>
    </w:p>
    <w:p w14:paraId="127F26E8" w14:textId="33043CB1" w:rsidR="00334904" w:rsidRDefault="00334904" w:rsidP="005A05DF">
      <w:pPr>
        <w:jc w:val="both"/>
        <w:rPr>
          <w:rFonts w:cs="Arial"/>
          <w:szCs w:val="24"/>
          <w:lang w:eastAsia="en-GB"/>
        </w:rPr>
      </w:pPr>
    </w:p>
    <w:p w14:paraId="0C736096" w14:textId="5E288B55" w:rsidR="00334904" w:rsidRDefault="00334904" w:rsidP="005A05DF">
      <w:pPr>
        <w:jc w:val="both"/>
        <w:rPr>
          <w:rFonts w:cs="Arial"/>
          <w:szCs w:val="24"/>
          <w:lang w:eastAsia="en-GB"/>
        </w:rPr>
      </w:pPr>
      <w:r>
        <w:rPr>
          <w:rFonts w:cs="Arial"/>
          <w:szCs w:val="24"/>
          <w:lang w:eastAsia="en-GB"/>
        </w:rPr>
        <w:t>No declarations of interest declared which impacted on the agenda. PT noted a new directorship which has been updated on his register of interests.</w:t>
      </w:r>
    </w:p>
    <w:p w14:paraId="670CBEB4" w14:textId="08DD12FA" w:rsidR="00334904" w:rsidRDefault="00334904" w:rsidP="005A05DF">
      <w:pPr>
        <w:jc w:val="both"/>
        <w:rPr>
          <w:rFonts w:cs="Arial"/>
          <w:szCs w:val="24"/>
          <w:lang w:eastAsia="en-GB"/>
        </w:rPr>
      </w:pPr>
    </w:p>
    <w:p w14:paraId="242DB6EC" w14:textId="68C765D4" w:rsidR="00334904" w:rsidRDefault="00334904" w:rsidP="005A05DF">
      <w:pPr>
        <w:jc w:val="both"/>
        <w:rPr>
          <w:rFonts w:cs="Arial"/>
          <w:szCs w:val="24"/>
          <w:lang w:eastAsia="en-GB"/>
        </w:rPr>
      </w:pPr>
      <w:r>
        <w:rPr>
          <w:rFonts w:cs="Arial"/>
          <w:szCs w:val="24"/>
          <w:lang w:eastAsia="en-GB"/>
        </w:rPr>
        <w:t xml:space="preserve">ER noted that the non-execs would welcome a more detailed discussion on finances, in particular cash management, forecasting and multi-year planning. It was agreed that this would be raised at the upcoming Audit and Assurance Committee. </w:t>
      </w:r>
    </w:p>
    <w:p w14:paraId="449A57B9" w14:textId="702428A6" w:rsidR="00334904" w:rsidRDefault="00334904" w:rsidP="005A05DF">
      <w:pPr>
        <w:jc w:val="both"/>
        <w:rPr>
          <w:rFonts w:cs="Arial"/>
          <w:szCs w:val="24"/>
          <w:lang w:eastAsia="en-GB"/>
        </w:rPr>
      </w:pPr>
    </w:p>
    <w:p w14:paraId="36385D58" w14:textId="57C065D1" w:rsidR="00334904" w:rsidRDefault="00334904" w:rsidP="005A05DF">
      <w:pPr>
        <w:jc w:val="both"/>
        <w:rPr>
          <w:rFonts w:cs="Arial"/>
          <w:szCs w:val="24"/>
          <w:lang w:eastAsia="en-GB"/>
        </w:rPr>
      </w:pPr>
      <w:r>
        <w:rPr>
          <w:rFonts w:cs="Arial"/>
          <w:szCs w:val="24"/>
          <w:lang w:eastAsia="en-GB"/>
        </w:rPr>
        <w:t>HM raised the issue of capacity building within the sector,</w:t>
      </w:r>
      <w:r w:rsidR="00DB2FD7">
        <w:rPr>
          <w:rFonts w:cs="Arial"/>
          <w:szCs w:val="24"/>
          <w:lang w:eastAsia="en-GB"/>
        </w:rPr>
        <w:t xml:space="preserve"> the skills of applicants,</w:t>
      </w:r>
      <w:r>
        <w:rPr>
          <w:rFonts w:cs="Arial"/>
          <w:szCs w:val="24"/>
          <w:lang w:eastAsia="en-GB"/>
        </w:rPr>
        <w:t xml:space="preserve"> in particular to how to improve the quality of woodland creation applications, </w:t>
      </w:r>
      <w:r w:rsidR="00DB2FD7">
        <w:rPr>
          <w:rFonts w:cs="Arial"/>
          <w:szCs w:val="24"/>
          <w:lang w:eastAsia="en-GB"/>
        </w:rPr>
        <w:t>improving the end to end process</w:t>
      </w:r>
      <w:r>
        <w:rPr>
          <w:rFonts w:cs="Arial"/>
          <w:szCs w:val="24"/>
          <w:lang w:eastAsia="en-GB"/>
        </w:rPr>
        <w:t xml:space="preserve"> to complete schemes and claims. Agreed that this would form a session at a future SAG, possibly later in the year.</w:t>
      </w:r>
    </w:p>
    <w:p w14:paraId="07B468E9" w14:textId="18D7E070" w:rsidR="00F16C67" w:rsidRDefault="00F16C67" w:rsidP="005A05DF">
      <w:pPr>
        <w:jc w:val="both"/>
        <w:rPr>
          <w:rFonts w:cs="Arial"/>
          <w:szCs w:val="24"/>
          <w:lang w:eastAsia="en-GB"/>
        </w:rPr>
      </w:pPr>
    </w:p>
    <w:p w14:paraId="2CC9EC46" w14:textId="777D815B" w:rsidR="00F16C67" w:rsidRPr="00DB2FD7" w:rsidRDefault="00DB2FD7" w:rsidP="005A05DF">
      <w:pPr>
        <w:jc w:val="both"/>
        <w:rPr>
          <w:rFonts w:cs="Arial"/>
          <w:i/>
          <w:szCs w:val="24"/>
          <w:lang w:eastAsia="en-GB"/>
        </w:rPr>
      </w:pPr>
      <w:r w:rsidRPr="00DB2FD7">
        <w:rPr>
          <w:rFonts w:cs="Arial"/>
          <w:b/>
          <w:szCs w:val="24"/>
          <w:lang w:eastAsia="en-GB"/>
        </w:rPr>
        <w:t>Action:</w:t>
      </w:r>
      <w:r>
        <w:rPr>
          <w:rFonts w:cs="Arial"/>
          <w:szCs w:val="24"/>
          <w:lang w:eastAsia="en-GB"/>
        </w:rPr>
        <w:t xml:space="preserve"> </w:t>
      </w:r>
      <w:r w:rsidRPr="00DB2FD7">
        <w:rPr>
          <w:rFonts w:cs="Arial"/>
          <w:i/>
          <w:szCs w:val="24"/>
          <w:lang w:eastAsia="en-GB"/>
        </w:rPr>
        <w:t xml:space="preserve">Future discussion on improving capacity and skills in the sector, with </w:t>
      </w:r>
      <w:r>
        <w:rPr>
          <w:rFonts w:cs="Arial"/>
          <w:i/>
          <w:szCs w:val="24"/>
          <w:lang w:eastAsia="en-GB"/>
        </w:rPr>
        <w:t xml:space="preserve">a </w:t>
      </w:r>
      <w:r w:rsidRPr="00DB2FD7">
        <w:rPr>
          <w:rFonts w:cs="Arial"/>
          <w:i/>
          <w:szCs w:val="24"/>
          <w:lang w:eastAsia="en-GB"/>
        </w:rPr>
        <w:t>specific focus on woodland creation applications and their development and submission. For SAG discussion later in 2022. HM/DH</w:t>
      </w:r>
    </w:p>
    <w:p w14:paraId="0D398772" w14:textId="77777777" w:rsidR="00DB2FD7" w:rsidRDefault="00DB2FD7" w:rsidP="005A05DF">
      <w:pPr>
        <w:jc w:val="both"/>
        <w:rPr>
          <w:rFonts w:cs="Arial"/>
          <w:szCs w:val="24"/>
          <w:lang w:eastAsia="en-GB"/>
        </w:rPr>
      </w:pPr>
    </w:p>
    <w:p w14:paraId="130015D5" w14:textId="31C5FD13" w:rsidR="003C3ACC" w:rsidRPr="00E54510" w:rsidRDefault="00334904" w:rsidP="003C3ACC">
      <w:pPr>
        <w:jc w:val="both"/>
        <w:rPr>
          <w:rFonts w:cs="Arial"/>
          <w:szCs w:val="24"/>
          <w:highlight w:val="yellow"/>
          <w:lang w:eastAsia="en-GB"/>
        </w:rPr>
      </w:pPr>
      <w:r w:rsidRPr="00334904">
        <w:rPr>
          <w:rFonts w:cs="Arial"/>
          <w:b/>
          <w:szCs w:val="24"/>
          <w:lang w:eastAsia="en-GB"/>
        </w:rPr>
        <w:lastRenderedPageBreak/>
        <w:t>2.</w:t>
      </w:r>
      <w:r>
        <w:rPr>
          <w:rFonts w:cs="Arial"/>
          <w:szCs w:val="24"/>
          <w:lang w:eastAsia="en-GB"/>
        </w:rPr>
        <w:t xml:space="preserve"> </w:t>
      </w:r>
      <w:r w:rsidR="003C3ACC">
        <w:rPr>
          <w:rFonts w:cs="Arial"/>
          <w:szCs w:val="24"/>
          <w:lang w:eastAsia="en-GB"/>
        </w:rPr>
        <w:t xml:space="preserve">DS gave an </w:t>
      </w:r>
      <w:r>
        <w:rPr>
          <w:rFonts w:cs="Arial"/>
          <w:szCs w:val="24"/>
          <w:lang w:eastAsia="en-GB"/>
        </w:rPr>
        <w:t>update</w:t>
      </w:r>
      <w:r w:rsidR="003C3ACC">
        <w:rPr>
          <w:rFonts w:cs="Arial"/>
          <w:szCs w:val="24"/>
          <w:lang w:eastAsia="en-GB"/>
        </w:rPr>
        <w:t xml:space="preserve"> </w:t>
      </w:r>
      <w:r>
        <w:rPr>
          <w:rFonts w:cs="Arial"/>
          <w:szCs w:val="24"/>
          <w:lang w:eastAsia="en-GB"/>
        </w:rPr>
        <w:t>and reflection on current issues and recent meetings with</w:t>
      </w:r>
      <w:r w:rsidR="003C3ACC">
        <w:rPr>
          <w:rFonts w:cs="Arial"/>
          <w:szCs w:val="24"/>
          <w:lang w:eastAsia="en-GB"/>
        </w:rPr>
        <w:t xml:space="preserve"> Scottish Ministers.</w:t>
      </w:r>
      <w:r>
        <w:rPr>
          <w:rFonts w:cs="Arial"/>
          <w:szCs w:val="24"/>
          <w:lang w:eastAsia="en-GB"/>
        </w:rPr>
        <w:t xml:space="preserve"> </w:t>
      </w:r>
      <w:r w:rsidR="003C3ACC">
        <w:rPr>
          <w:rFonts w:cs="Arial"/>
          <w:szCs w:val="24"/>
          <w:lang w:eastAsia="en-GB"/>
        </w:rPr>
        <w:t xml:space="preserve"> </w:t>
      </w:r>
      <w:r w:rsidR="009C07E6">
        <w:rPr>
          <w:rFonts w:cs="Arial"/>
          <w:szCs w:val="24"/>
          <w:lang w:eastAsia="en-GB"/>
        </w:rPr>
        <w:t>The issue of future working arrangement</w:t>
      </w:r>
      <w:r w:rsidR="00DB2FD7">
        <w:rPr>
          <w:rFonts w:cs="Arial"/>
          <w:szCs w:val="24"/>
          <w:lang w:eastAsia="en-GB"/>
        </w:rPr>
        <w:t>s (hybrid working, return to offices etc.)</w:t>
      </w:r>
      <w:r w:rsidR="009C07E6">
        <w:rPr>
          <w:rFonts w:cs="Arial"/>
          <w:szCs w:val="24"/>
          <w:lang w:eastAsia="en-GB"/>
        </w:rPr>
        <w:t xml:space="preserve"> was raised and agreed to bring an update to the next meeting. </w:t>
      </w:r>
      <w:r w:rsidR="003C3ACC">
        <w:rPr>
          <w:rFonts w:cs="Arial"/>
          <w:szCs w:val="24"/>
          <w:lang w:eastAsia="en-GB"/>
        </w:rPr>
        <w:t xml:space="preserve"> </w:t>
      </w:r>
    </w:p>
    <w:p w14:paraId="0C8A8F16" w14:textId="66F892DC" w:rsidR="00A944C6" w:rsidRPr="00E54510" w:rsidRDefault="00A944C6" w:rsidP="005A05DF">
      <w:pPr>
        <w:jc w:val="both"/>
        <w:rPr>
          <w:rFonts w:cs="Arial"/>
          <w:szCs w:val="24"/>
          <w:highlight w:val="yellow"/>
          <w:lang w:eastAsia="en-GB"/>
        </w:rPr>
      </w:pPr>
    </w:p>
    <w:p w14:paraId="1B1079D0" w14:textId="24C0DC21" w:rsidR="00DB2FD7" w:rsidRPr="00DB2FD7" w:rsidRDefault="00DB2FD7" w:rsidP="00DB2FD7">
      <w:pPr>
        <w:jc w:val="both"/>
        <w:rPr>
          <w:rFonts w:cs="Arial"/>
          <w:i/>
          <w:szCs w:val="24"/>
          <w:lang w:eastAsia="en-GB"/>
        </w:rPr>
      </w:pPr>
      <w:r w:rsidRPr="00DB2FD7">
        <w:rPr>
          <w:rFonts w:cs="Arial"/>
          <w:b/>
          <w:szCs w:val="24"/>
          <w:lang w:eastAsia="en-GB"/>
        </w:rPr>
        <w:t>Action:</w:t>
      </w:r>
      <w:r>
        <w:rPr>
          <w:rFonts w:cs="Arial"/>
          <w:szCs w:val="24"/>
          <w:lang w:eastAsia="en-GB"/>
        </w:rPr>
        <w:t xml:space="preserve"> </w:t>
      </w:r>
      <w:r>
        <w:rPr>
          <w:rFonts w:cs="Arial"/>
          <w:i/>
          <w:szCs w:val="24"/>
          <w:lang w:eastAsia="en-GB"/>
        </w:rPr>
        <w:t>Future working arrangements discussion at next SAG meeting. JT</w:t>
      </w:r>
    </w:p>
    <w:p w14:paraId="443B1673" w14:textId="24D8722D" w:rsidR="00EE3F5D" w:rsidRDefault="00EE3F5D" w:rsidP="005A05DF">
      <w:pPr>
        <w:jc w:val="both"/>
        <w:rPr>
          <w:rFonts w:cs="Arial"/>
          <w:szCs w:val="24"/>
          <w:lang w:eastAsia="en-GB"/>
        </w:rPr>
      </w:pPr>
    </w:p>
    <w:p w14:paraId="1EA0F467" w14:textId="1FCCD4E8" w:rsidR="00DB2FD7" w:rsidRDefault="00DB2FD7" w:rsidP="005A05DF">
      <w:pPr>
        <w:jc w:val="both"/>
        <w:rPr>
          <w:rFonts w:cs="Arial"/>
          <w:szCs w:val="24"/>
          <w:lang w:eastAsia="en-GB"/>
        </w:rPr>
      </w:pPr>
    </w:p>
    <w:p w14:paraId="101098AF" w14:textId="77777777" w:rsidR="00DB2FD7" w:rsidRDefault="00DB2FD7" w:rsidP="005A05DF">
      <w:pPr>
        <w:jc w:val="both"/>
        <w:rPr>
          <w:rFonts w:cs="Arial"/>
          <w:szCs w:val="24"/>
          <w:lang w:eastAsia="en-GB"/>
        </w:rPr>
      </w:pPr>
    </w:p>
    <w:p w14:paraId="0A29C281" w14:textId="548991A0" w:rsidR="00766A81" w:rsidRDefault="00CC3C6C" w:rsidP="005A05DF">
      <w:pPr>
        <w:jc w:val="both"/>
        <w:rPr>
          <w:rFonts w:cs="Arial"/>
          <w:szCs w:val="24"/>
          <w:lang w:eastAsia="en-GB"/>
        </w:rPr>
      </w:pPr>
      <w:r>
        <w:rPr>
          <w:rFonts w:cs="Arial"/>
          <w:szCs w:val="24"/>
          <w:lang w:eastAsia="en-GB"/>
        </w:rPr>
        <w:t xml:space="preserve">  </w:t>
      </w:r>
    </w:p>
    <w:p w14:paraId="61E173C2" w14:textId="24807E39" w:rsidR="00F12838" w:rsidRDefault="00334904" w:rsidP="00F12838">
      <w:pPr>
        <w:rPr>
          <w:rFonts w:cs="Arial"/>
          <w:szCs w:val="24"/>
        </w:rPr>
      </w:pPr>
      <w:r>
        <w:rPr>
          <w:rFonts w:cs="Arial"/>
          <w:b/>
          <w:szCs w:val="24"/>
        </w:rPr>
        <w:t>3</w:t>
      </w:r>
      <w:r w:rsidR="00F12838" w:rsidRPr="001554D7">
        <w:rPr>
          <w:rFonts w:cs="Arial"/>
          <w:b/>
          <w:szCs w:val="24"/>
        </w:rPr>
        <w:t>.</w:t>
      </w:r>
      <w:r w:rsidR="00F12838">
        <w:rPr>
          <w:rFonts w:cs="Arial"/>
          <w:szCs w:val="24"/>
        </w:rPr>
        <w:t xml:space="preserve">  </w:t>
      </w:r>
      <w:r w:rsidR="00F12838">
        <w:rPr>
          <w:rFonts w:cs="Arial"/>
          <w:szCs w:val="24"/>
        </w:rPr>
        <w:tab/>
      </w:r>
      <w:r>
        <w:rPr>
          <w:rFonts w:cs="Arial"/>
          <w:b/>
          <w:szCs w:val="24"/>
          <w:lang w:eastAsia="en-GB"/>
        </w:rPr>
        <w:t xml:space="preserve">Shaping the approach to the next </w:t>
      </w:r>
      <w:r w:rsidR="00DB2FD7">
        <w:rPr>
          <w:rFonts w:cs="Arial"/>
          <w:b/>
          <w:szCs w:val="24"/>
          <w:lang w:eastAsia="en-GB"/>
        </w:rPr>
        <w:t xml:space="preserve">Framework Document, </w:t>
      </w:r>
      <w:r>
        <w:rPr>
          <w:rFonts w:cs="Arial"/>
          <w:b/>
          <w:szCs w:val="24"/>
          <w:lang w:eastAsia="en-GB"/>
        </w:rPr>
        <w:t>Corporate and Business Plan</w:t>
      </w:r>
    </w:p>
    <w:p w14:paraId="2122C97F" w14:textId="77777777" w:rsidR="00F12838" w:rsidRDefault="00F12838" w:rsidP="00F12838">
      <w:pPr>
        <w:rPr>
          <w:rFonts w:cs="Arial"/>
          <w:szCs w:val="24"/>
        </w:rPr>
      </w:pPr>
    </w:p>
    <w:p w14:paraId="71F0CA35" w14:textId="69FA25CB" w:rsidR="009C07E6" w:rsidRDefault="00334904" w:rsidP="00FF6F49">
      <w:pPr>
        <w:jc w:val="both"/>
        <w:rPr>
          <w:szCs w:val="24"/>
        </w:rPr>
      </w:pPr>
      <w:r w:rsidRPr="00334904">
        <w:rPr>
          <w:szCs w:val="24"/>
        </w:rPr>
        <w:t xml:space="preserve">JT presented an outline the approach and timetable for developing next </w:t>
      </w:r>
      <w:r w:rsidR="00DB2FD7">
        <w:rPr>
          <w:szCs w:val="24"/>
        </w:rPr>
        <w:t xml:space="preserve">Framework Document, </w:t>
      </w:r>
      <w:r w:rsidRPr="00334904">
        <w:rPr>
          <w:szCs w:val="24"/>
        </w:rPr>
        <w:t xml:space="preserve">Corporate and Business Plans. </w:t>
      </w:r>
      <w:r>
        <w:rPr>
          <w:szCs w:val="24"/>
        </w:rPr>
        <w:t>The group fed back</w:t>
      </w:r>
      <w:r w:rsidR="009C07E6">
        <w:rPr>
          <w:szCs w:val="24"/>
        </w:rPr>
        <w:t xml:space="preserve"> points, key points included:</w:t>
      </w:r>
    </w:p>
    <w:p w14:paraId="633F133A" w14:textId="70770E5F" w:rsidR="009C07E6" w:rsidRDefault="009C07E6" w:rsidP="009C07E6">
      <w:pPr>
        <w:jc w:val="both"/>
        <w:rPr>
          <w:b/>
          <w:szCs w:val="24"/>
        </w:rPr>
      </w:pPr>
    </w:p>
    <w:p w14:paraId="65A2E7C4" w14:textId="0221BC3D" w:rsidR="009C07E6" w:rsidRPr="009C07E6" w:rsidRDefault="009C07E6" w:rsidP="009C07E6">
      <w:pPr>
        <w:jc w:val="both"/>
        <w:rPr>
          <w:szCs w:val="24"/>
        </w:rPr>
      </w:pPr>
      <w:r w:rsidRPr="009C07E6">
        <w:rPr>
          <w:b/>
          <w:szCs w:val="24"/>
        </w:rPr>
        <w:t>Corporate Plan</w:t>
      </w:r>
      <w:r w:rsidRPr="009C07E6">
        <w:rPr>
          <w:szCs w:val="24"/>
        </w:rPr>
        <w:t xml:space="preserve">: </w:t>
      </w:r>
    </w:p>
    <w:p w14:paraId="0A487284" w14:textId="2989BD72" w:rsidR="009C07E6" w:rsidRPr="009C07E6" w:rsidRDefault="009C07E6" w:rsidP="009C07E6">
      <w:pPr>
        <w:pStyle w:val="ListParagraph"/>
        <w:numPr>
          <w:ilvl w:val="0"/>
          <w:numId w:val="43"/>
        </w:numPr>
        <w:jc w:val="both"/>
        <w:rPr>
          <w:szCs w:val="24"/>
        </w:rPr>
      </w:pPr>
      <w:r>
        <w:rPr>
          <w:szCs w:val="24"/>
        </w:rPr>
        <w:t>L</w:t>
      </w:r>
      <w:r w:rsidRPr="009C07E6">
        <w:rPr>
          <w:szCs w:val="24"/>
        </w:rPr>
        <w:t>ook to engage Ministers early and identify their expectations to shape the style and outcomes.</w:t>
      </w:r>
    </w:p>
    <w:p w14:paraId="5478989F" w14:textId="77777777" w:rsidR="009C07E6" w:rsidRDefault="009C07E6" w:rsidP="009C07E6">
      <w:pPr>
        <w:pStyle w:val="ListParagraph"/>
        <w:numPr>
          <w:ilvl w:val="0"/>
          <w:numId w:val="43"/>
        </w:numPr>
        <w:jc w:val="both"/>
        <w:rPr>
          <w:szCs w:val="24"/>
        </w:rPr>
      </w:pPr>
      <w:r w:rsidRPr="009C07E6">
        <w:rPr>
          <w:szCs w:val="24"/>
        </w:rPr>
        <w:t xml:space="preserve">Reflect the progress which has been achieved and the continuous improvement, as opposed to a focus on hard targets. </w:t>
      </w:r>
    </w:p>
    <w:p w14:paraId="7D20E77E" w14:textId="607ED9A7" w:rsidR="009C07E6" w:rsidRPr="009C07E6" w:rsidRDefault="009C07E6" w:rsidP="009C07E6">
      <w:pPr>
        <w:pStyle w:val="ListParagraph"/>
        <w:numPr>
          <w:ilvl w:val="0"/>
          <w:numId w:val="43"/>
        </w:numPr>
        <w:jc w:val="both"/>
        <w:rPr>
          <w:szCs w:val="24"/>
        </w:rPr>
      </w:pPr>
      <w:r>
        <w:rPr>
          <w:szCs w:val="24"/>
        </w:rPr>
        <w:t xml:space="preserve">The CP has the ability to be more confident and set out our ambitions/improvements. </w:t>
      </w:r>
      <w:r w:rsidRPr="009C07E6">
        <w:rPr>
          <w:szCs w:val="24"/>
        </w:rPr>
        <w:t xml:space="preserve"> </w:t>
      </w:r>
    </w:p>
    <w:p w14:paraId="7130D955" w14:textId="4DF3D96D" w:rsidR="009C07E6" w:rsidRPr="009C07E6" w:rsidRDefault="009C07E6" w:rsidP="009C07E6">
      <w:pPr>
        <w:pStyle w:val="ListParagraph"/>
        <w:numPr>
          <w:ilvl w:val="0"/>
          <w:numId w:val="43"/>
        </w:numPr>
        <w:jc w:val="both"/>
        <w:rPr>
          <w:szCs w:val="24"/>
        </w:rPr>
      </w:pPr>
      <w:r w:rsidRPr="009C07E6">
        <w:rPr>
          <w:szCs w:val="24"/>
        </w:rPr>
        <w:t xml:space="preserve">Hold onto the good work to develop SFs brand, culture and values, but where possible making it </w:t>
      </w:r>
      <w:r>
        <w:rPr>
          <w:szCs w:val="24"/>
        </w:rPr>
        <w:t>a positive and confident outward looking document (</w:t>
      </w:r>
      <w:r w:rsidRPr="009C07E6">
        <w:rPr>
          <w:szCs w:val="24"/>
        </w:rPr>
        <w:t>the BP can be more useful for internal purposes).</w:t>
      </w:r>
    </w:p>
    <w:p w14:paraId="240BE780" w14:textId="75C79897" w:rsidR="009C07E6" w:rsidRPr="009C07E6" w:rsidRDefault="009C07E6" w:rsidP="009C07E6">
      <w:pPr>
        <w:pStyle w:val="ListParagraph"/>
        <w:numPr>
          <w:ilvl w:val="0"/>
          <w:numId w:val="43"/>
        </w:numPr>
        <w:jc w:val="both"/>
        <w:rPr>
          <w:szCs w:val="24"/>
        </w:rPr>
      </w:pPr>
      <w:r w:rsidRPr="009C07E6">
        <w:rPr>
          <w:szCs w:val="24"/>
        </w:rPr>
        <w:t xml:space="preserve">Recognise that the wider forestry sector is changing and need to position ourselves correctly within the sustainable land use debate. In addition how we articulate our commitment to and delivery of wider SG priorities around e.g. NetZero, Just Transition or community benefit. </w:t>
      </w:r>
    </w:p>
    <w:p w14:paraId="0AC5F7F5" w14:textId="77777777" w:rsidR="009C07E6" w:rsidRPr="009C07E6" w:rsidRDefault="009C07E6" w:rsidP="009C07E6">
      <w:pPr>
        <w:pStyle w:val="ListParagraph"/>
        <w:numPr>
          <w:ilvl w:val="0"/>
          <w:numId w:val="43"/>
        </w:numPr>
        <w:jc w:val="both"/>
        <w:rPr>
          <w:szCs w:val="24"/>
        </w:rPr>
      </w:pPr>
      <w:r w:rsidRPr="009C07E6">
        <w:rPr>
          <w:szCs w:val="24"/>
        </w:rPr>
        <w:t xml:space="preserve">Recognition that the current suite of </w:t>
      </w:r>
      <w:proofErr w:type="spellStart"/>
      <w:r w:rsidRPr="009C07E6">
        <w:rPr>
          <w:szCs w:val="24"/>
        </w:rPr>
        <w:t>KPIs</w:t>
      </w:r>
      <w:proofErr w:type="spellEnd"/>
      <w:r w:rsidRPr="009C07E6">
        <w:rPr>
          <w:szCs w:val="24"/>
        </w:rPr>
        <w:t xml:space="preserve"> are not balanced and reflective of the business. They need to be updated/reviewed as part of the CP process, and also clearly link to allied work, especially the Target Operating Model. </w:t>
      </w:r>
    </w:p>
    <w:p w14:paraId="0535D70A" w14:textId="7D87499C" w:rsidR="009C07E6" w:rsidRDefault="009C07E6" w:rsidP="00FF6F49">
      <w:pPr>
        <w:jc w:val="both"/>
        <w:rPr>
          <w:szCs w:val="24"/>
        </w:rPr>
      </w:pPr>
    </w:p>
    <w:p w14:paraId="4A1FE19A" w14:textId="1E713AA7" w:rsidR="009C07E6" w:rsidRPr="009C07E6" w:rsidRDefault="009C07E6" w:rsidP="00FF6F49">
      <w:pPr>
        <w:jc w:val="both"/>
        <w:rPr>
          <w:b/>
          <w:szCs w:val="24"/>
        </w:rPr>
      </w:pPr>
      <w:r w:rsidRPr="009C07E6">
        <w:rPr>
          <w:b/>
          <w:szCs w:val="24"/>
        </w:rPr>
        <w:t>Business Plan</w:t>
      </w:r>
    </w:p>
    <w:p w14:paraId="44735138" w14:textId="5CA42208" w:rsidR="009C07E6" w:rsidRDefault="009C07E6" w:rsidP="009C07E6">
      <w:pPr>
        <w:pStyle w:val="ListParagraph"/>
        <w:numPr>
          <w:ilvl w:val="0"/>
          <w:numId w:val="44"/>
        </w:numPr>
        <w:jc w:val="both"/>
        <w:rPr>
          <w:szCs w:val="24"/>
        </w:rPr>
      </w:pPr>
      <w:r w:rsidRPr="009C07E6">
        <w:rPr>
          <w:szCs w:val="24"/>
        </w:rPr>
        <w:t xml:space="preserve">Recognise that current plan is not a document that can be easily used on a day to day basis. </w:t>
      </w:r>
      <w:r>
        <w:rPr>
          <w:szCs w:val="24"/>
        </w:rPr>
        <w:t xml:space="preserve">Look for opportunities to communicate or place key parts of the plan into staff’s routine work – through updates, dashboards, within performance management. </w:t>
      </w:r>
    </w:p>
    <w:p w14:paraId="5A06D19E" w14:textId="70A4E3F3" w:rsidR="009C07E6" w:rsidRDefault="009C07E6" w:rsidP="009C07E6">
      <w:pPr>
        <w:pStyle w:val="ListParagraph"/>
        <w:numPr>
          <w:ilvl w:val="0"/>
          <w:numId w:val="44"/>
        </w:numPr>
        <w:jc w:val="both"/>
        <w:rPr>
          <w:szCs w:val="24"/>
        </w:rPr>
      </w:pPr>
      <w:r w:rsidRPr="009C07E6">
        <w:rPr>
          <w:szCs w:val="24"/>
        </w:rPr>
        <w:t>It should be focused on an internal staff audience, enabling them to prioritise their work. The narrative is still very much an emphasis on our values, improvement and delivery.</w:t>
      </w:r>
    </w:p>
    <w:p w14:paraId="00C9DCC3" w14:textId="3FB7DDF4" w:rsidR="009C07E6" w:rsidRPr="009C07E6" w:rsidRDefault="009C07E6" w:rsidP="009C07E6">
      <w:pPr>
        <w:pStyle w:val="ListParagraph"/>
        <w:numPr>
          <w:ilvl w:val="0"/>
          <w:numId w:val="44"/>
        </w:numPr>
        <w:jc w:val="both"/>
        <w:rPr>
          <w:szCs w:val="24"/>
        </w:rPr>
      </w:pPr>
      <w:r>
        <w:rPr>
          <w:szCs w:val="24"/>
        </w:rPr>
        <w:t>It needs to clearly show how the various processes, programmes and governance structures are linked and what they do; staff need a clear view on where their work fits - this will be an evolving piece regularly updated.</w:t>
      </w:r>
    </w:p>
    <w:p w14:paraId="4E46DC7A" w14:textId="3B50B045" w:rsidR="009C07E6" w:rsidRPr="009C07E6" w:rsidRDefault="009C07E6" w:rsidP="009C07E6">
      <w:pPr>
        <w:pStyle w:val="ListParagraph"/>
        <w:numPr>
          <w:ilvl w:val="0"/>
          <w:numId w:val="44"/>
        </w:numPr>
        <w:jc w:val="both"/>
        <w:rPr>
          <w:szCs w:val="24"/>
        </w:rPr>
      </w:pPr>
      <w:r>
        <w:rPr>
          <w:szCs w:val="24"/>
        </w:rPr>
        <w:t>T</w:t>
      </w:r>
      <w:r w:rsidRPr="009C07E6">
        <w:rPr>
          <w:szCs w:val="24"/>
        </w:rPr>
        <w:t xml:space="preserve">he structure can be shorten and </w:t>
      </w:r>
      <w:r>
        <w:rPr>
          <w:szCs w:val="24"/>
        </w:rPr>
        <w:t xml:space="preserve">needn’t be ‘over produced’, focus on its application. </w:t>
      </w:r>
    </w:p>
    <w:p w14:paraId="77E6ACBB" w14:textId="77777777" w:rsidR="009C07E6" w:rsidRDefault="009C07E6" w:rsidP="00FF6F49">
      <w:pPr>
        <w:jc w:val="both"/>
        <w:rPr>
          <w:szCs w:val="24"/>
        </w:rPr>
      </w:pPr>
    </w:p>
    <w:p w14:paraId="417EFADB" w14:textId="57767C6B" w:rsidR="00334904" w:rsidRDefault="00334904" w:rsidP="00FF6F49">
      <w:pPr>
        <w:jc w:val="both"/>
        <w:rPr>
          <w:szCs w:val="24"/>
        </w:rPr>
      </w:pPr>
      <w:r>
        <w:rPr>
          <w:szCs w:val="24"/>
        </w:rPr>
        <w:t xml:space="preserve"> </w:t>
      </w:r>
    </w:p>
    <w:p w14:paraId="790C4BE0" w14:textId="71255474" w:rsidR="009C07E6" w:rsidRDefault="009C07E6" w:rsidP="00FF6F49">
      <w:pPr>
        <w:jc w:val="both"/>
        <w:rPr>
          <w:szCs w:val="24"/>
        </w:rPr>
      </w:pPr>
      <w:r>
        <w:rPr>
          <w:szCs w:val="24"/>
        </w:rPr>
        <w:lastRenderedPageBreak/>
        <w:t xml:space="preserve">ER also noted that the Public Bodies Unit is consulting on the model templates for Framework Documents; JT agreed to make contact with </w:t>
      </w:r>
      <w:proofErr w:type="spellStart"/>
      <w:r>
        <w:rPr>
          <w:szCs w:val="24"/>
        </w:rPr>
        <w:t>PBU</w:t>
      </w:r>
      <w:proofErr w:type="spellEnd"/>
      <w:r>
        <w:rPr>
          <w:szCs w:val="24"/>
        </w:rPr>
        <w:t xml:space="preserve"> to have sight of any updated versions.</w:t>
      </w:r>
    </w:p>
    <w:p w14:paraId="752CAB72" w14:textId="77777777" w:rsidR="009C07E6" w:rsidRDefault="009C07E6" w:rsidP="00FF6F49">
      <w:pPr>
        <w:jc w:val="both"/>
        <w:rPr>
          <w:szCs w:val="24"/>
        </w:rPr>
      </w:pPr>
    </w:p>
    <w:p w14:paraId="17433201" w14:textId="4FDF6F7F" w:rsidR="00334904" w:rsidRPr="00334904" w:rsidRDefault="00334904" w:rsidP="00FF6F49">
      <w:pPr>
        <w:jc w:val="both"/>
        <w:rPr>
          <w:szCs w:val="24"/>
        </w:rPr>
      </w:pPr>
      <w:r>
        <w:rPr>
          <w:szCs w:val="24"/>
        </w:rPr>
        <w:t>Agreement to reflect on the feedback and share draft versions with the group when available</w:t>
      </w:r>
      <w:r w:rsidR="00DB2FD7">
        <w:rPr>
          <w:szCs w:val="24"/>
        </w:rPr>
        <w:t>, likely to autumn for the CP</w:t>
      </w:r>
      <w:r>
        <w:rPr>
          <w:szCs w:val="24"/>
        </w:rPr>
        <w:t xml:space="preserve">. </w:t>
      </w:r>
    </w:p>
    <w:p w14:paraId="1EC5D88D" w14:textId="77777777" w:rsidR="00334904" w:rsidRDefault="00334904" w:rsidP="00FF6F49">
      <w:pPr>
        <w:jc w:val="both"/>
        <w:rPr>
          <w:b/>
          <w:szCs w:val="24"/>
        </w:rPr>
      </w:pPr>
    </w:p>
    <w:p w14:paraId="734B6C67" w14:textId="78AF5C4C" w:rsidR="00FF6F49" w:rsidRPr="00FF6F49" w:rsidRDefault="00FF6F49" w:rsidP="00FF6F49">
      <w:pPr>
        <w:jc w:val="both"/>
        <w:rPr>
          <w:i/>
          <w:szCs w:val="24"/>
        </w:rPr>
      </w:pPr>
      <w:r>
        <w:rPr>
          <w:b/>
          <w:i/>
          <w:szCs w:val="24"/>
        </w:rPr>
        <w:t xml:space="preserve">Action:  </w:t>
      </w:r>
      <w:r w:rsidR="00334904">
        <w:rPr>
          <w:i/>
          <w:szCs w:val="24"/>
        </w:rPr>
        <w:t>To share draft versions of the Business and Corporate Plan with SAG</w:t>
      </w:r>
      <w:r>
        <w:rPr>
          <w:i/>
          <w:szCs w:val="24"/>
        </w:rPr>
        <w:t>.</w:t>
      </w:r>
      <w:r w:rsidR="00DB2FD7">
        <w:rPr>
          <w:i/>
          <w:szCs w:val="24"/>
        </w:rPr>
        <w:t xml:space="preserve"> JT</w:t>
      </w:r>
    </w:p>
    <w:p w14:paraId="66ADB75F" w14:textId="0F96F074" w:rsidR="00FB4322" w:rsidRDefault="00FB4322" w:rsidP="00FB4322">
      <w:pPr>
        <w:pStyle w:val="ListParagraph"/>
        <w:jc w:val="both"/>
        <w:rPr>
          <w:rFonts w:cs="Arial"/>
          <w:szCs w:val="24"/>
        </w:rPr>
      </w:pPr>
    </w:p>
    <w:p w14:paraId="2C934804" w14:textId="597A0D20" w:rsidR="00C46BB7" w:rsidRDefault="00C46BB7" w:rsidP="00FB4322">
      <w:pPr>
        <w:pStyle w:val="ListParagraph"/>
        <w:jc w:val="both"/>
        <w:rPr>
          <w:rFonts w:cs="Arial"/>
          <w:szCs w:val="24"/>
        </w:rPr>
      </w:pPr>
    </w:p>
    <w:p w14:paraId="0249D760" w14:textId="28A2FFCB" w:rsidR="009C07E6" w:rsidRDefault="009C07E6" w:rsidP="009C07E6">
      <w:pPr>
        <w:rPr>
          <w:rFonts w:cs="Arial"/>
          <w:b/>
          <w:szCs w:val="24"/>
          <w:lang w:eastAsia="en-GB"/>
        </w:rPr>
      </w:pPr>
      <w:r>
        <w:rPr>
          <w:rFonts w:cs="Arial"/>
          <w:b/>
          <w:szCs w:val="24"/>
          <w:lang w:eastAsia="en-GB"/>
        </w:rPr>
        <w:t xml:space="preserve">4.  Scope of the new Improvement and Delivery Programme and update on progress with the Scottish Forestry-wide Target Operating Model </w:t>
      </w:r>
      <w:r>
        <w:rPr>
          <w:rFonts w:cs="Arial"/>
          <w:szCs w:val="24"/>
          <w:lang w:eastAsia="en-GB"/>
        </w:rPr>
        <w:t xml:space="preserve">– Zahid Dean  </w:t>
      </w:r>
    </w:p>
    <w:p w14:paraId="478EF852" w14:textId="0E2BF9E8" w:rsidR="00F12838" w:rsidRDefault="00F12838" w:rsidP="00F12838">
      <w:pPr>
        <w:rPr>
          <w:rFonts w:cs="Arial"/>
          <w:szCs w:val="24"/>
        </w:rPr>
      </w:pPr>
    </w:p>
    <w:p w14:paraId="41EB1EA8" w14:textId="65D8419C" w:rsidR="00E56ED6" w:rsidRDefault="00FF6F49" w:rsidP="00F12838">
      <w:pPr>
        <w:rPr>
          <w:rFonts w:cs="Arial"/>
          <w:szCs w:val="24"/>
        </w:rPr>
      </w:pPr>
      <w:r>
        <w:rPr>
          <w:rFonts w:cs="Arial"/>
          <w:szCs w:val="24"/>
        </w:rPr>
        <w:t xml:space="preserve">  </w:t>
      </w:r>
    </w:p>
    <w:p w14:paraId="08E73B23" w14:textId="225FC182" w:rsidR="00582E80" w:rsidRDefault="009C07E6" w:rsidP="00582E80">
      <w:pPr>
        <w:rPr>
          <w:rFonts w:cs="Arial"/>
          <w:szCs w:val="24"/>
        </w:rPr>
      </w:pPr>
      <w:proofErr w:type="spellStart"/>
      <w:r w:rsidRPr="00582E80">
        <w:rPr>
          <w:rFonts w:cs="Arial"/>
          <w:szCs w:val="24"/>
        </w:rPr>
        <w:t>ZD</w:t>
      </w:r>
      <w:proofErr w:type="spellEnd"/>
      <w:r w:rsidRPr="00582E80">
        <w:rPr>
          <w:rFonts w:cs="Arial"/>
          <w:szCs w:val="24"/>
        </w:rPr>
        <w:t xml:space="preserve"> presented </w:t>
      </w:r>
      <w:r w:rsidR="00582E80" w:rsidRPr="00582E80">
        <w:rPr>
          <w:rFonts w:cs="Arial"/>
          <w:szCs w:val="24"/>
        </w:rPr>
        <w:t>a paper outlining the s</w:t>
      </w:r>
      <w:r w:rsidR="00582E80" w:rsidRPr="00582E80">
        <w:rPr>
          <w:szCs w:val="24"/>
        </w:rPr>
        <w:t>cope of the new Improvement and Delivery Programme and an update on progress with the Scottish Forestry-wide Target Operating Model</w:t>
      </w:r>
      <w:r w:rsidR="00582E80">
        <w:rPr>
          <w:rFonts w:cs="Arial"/>
          <w:szCs w:val="24"/>
        </w:rPr>
        <w:t>.</w:t>
      </w:r>
      <w:r w:rsidR="00582E80" w:rsidRPr="00582E80">
        <w:rPr>
          <w:rFonts w:cs="Arial"/>
          <w:szCs w:val="24"/>
        </w:rPr>
        <w:t xml:space="preserve"> </w:t>
      </w:r>
    </w:p>
    <w:p w14:paraId="4E8F639B" w14:textId="1A47A8BE" w:rsidR="00582E80" w:rsidRDefault="00582E80" w:rsidP="00582E80">
      <w:pPr>
        <w:rPr>
          <w:rFonts w:cs="Arial"/>
          <w:szCs w:val="24"/>
        </w:rPr>
      </w:pPr>
      <w:r>
        <w:rPr>
          <w:rFonts w:cs="Arial"/>
          <w:szCs w:val="24"/>
        </w:rPr>
        <w:t xml:space="preserve">The group thanked Zahid and his team for the work done in a short space of time.  </w:t>
      </w:r>
    </w:p>
    <w:p w14:paraId="7D016D65" w14:textId="3ACEBB25" w:rsidR="00582E80" w:rsidRDefault="00582E80" w:rsidP="00582E80">
      <w:pPr>
        <w:rPr>
          <w:rFonts w:cs="Arial"/>
          <w:szCs w:val="24"/>
        </w:rPr>
      </w:pPr>
    </w:p>
    <w:p w14:paraId="27EE533C" w14:textId="78C7EE92" w:rsidR="00582E80" w:rsidRDefault="00582E80" w:rsidP="00582E80">
      <w:pPr>
        <w:rPr>
          <w:rFonts w:cs="Arial"/>
          <w:szCs w:val="24"/>
        </w:rPr>
      </w:pPr>
      <w:r>
        <w:rPr>
          <w:rFonts w:cs="Arial"/>
          <w:szCs w:val="24"/>
        </w:rPr>
        <w:t>The group discussed a number of points:</w:t>
      </w:r>
    </w:p>
    <w:p w14:paraId="2918591E" w14:textId="1A5AA4A9" w:rsidR="00582E80" w:rsidRPr="00582E80" w:rsidRDefault="00582E80" w:rsidP="00582E80">
      <w:pPr>
        <w:pStyle w:val="ListParagraph"/>
        <w:numPr>
          <w:ilvl w:val="0"/>
          <w:numId w:val="45"/>
        </w:numPr>
        <w:rPr>
          <w:rFonts w:cs="Arial"/>
          <w:szCs w:val="24"/>
        </w:rPr>
      </w:pPr>
      <w:r w:rsidRPr="00582E80">
        <w:rPr>
          <w:rFonts w:cs="Arial"/>
          <w:szCs w:val="24"/>
        </w:rPr>
        <w:t xml:space="preserve">The scope of the TOM: how the SLA arrangements would be incorporated (either if delivered by FLS or other providers). The SLA is not within scope, as the resource taken to deliver that would dominate the programme. Separate work is underway to discuss the transition of the SLA and that would identify the specific resources/systems required. </w:t>
      </w:r>
    </w:p>
    <w:p w14:paraId="3003FB02" w14:textId="1EA0C955" w:rsidR="00582E80" w:rsidRPr="00582E80" w:rsidRDefault="00582E80" w:rsidP="00582E80">
      <w:pPr>
        <w:pStyle w:val="ListParagraph"/>
        <w:numPr>
          <w:ilvl w:val="0"/>
          <w:numId w:val="45"/>
        </w:numPr>
        <w:rPr>
          <w:rFonts w:cs="Arial"/>
          <w:szCs w:val="24"/>
        </w:rPr>
      </w:pPr>
      <w:proofErr w:type="spellStart"/>
      <w:r w:rsidRPr="00582E80">
        <w:rPr>
          <w:rFonts w:cs="Arial"/>
          <w:szCs w:val="24"/>
        </w:rPr>
        <w:t>ZD</w:t>
      </w:r>
      <w:proofErr w:type="spellEnd"/>
      <w:r w:rsidRPr="00582E80">
        <w:rPr>
          <w:rFonts w:cs="Arial"/>
          <w:szCs w:val="24"/>
        </w:rPr>
        <w:t xml:space="preserve"> also clarified how elements, once finished/delivered transition out of improvement into </w:t>
      </w:r>
      <w:proofErr w:type="spellStart"/>
      <w:r w:rsidRPr="00582E80">
        <w:rPr>
          <w:rFonts w:cs="Arial"/>
          <w:szCs w:val="24"/>
        </w:rPr>
        <w:t>BAU</w:t>
      </w:r>
      <w:proofErr w:type="spellEnd"/>
      <w:r w:rsidRPr="00582E80">
        <w:rPr>
          <w:rFonts w:cs="Arial"/>
          <w:szCs w:val="24"/>
        </w:rPr>
        <w:t xml:space="preserve">. </w:t>
      </w:r>
    </w:p>
    <w:p w14:paraId="19587B80" w14:textId="0CF74957" w:rsidR="00582E80" w:rsidRPr="00582E80" w:rsidRDefault="00582E80" w:rsidP="00582E80">
      <w:pPr>
        <w:pStyle w:val="ListParagraph"/>
        <w:numPr>
          <w:ilvl w:val="0"/>
          <w:numId w:val="45"/>
        </w:numPr>
        <w:rPr>
          <w:rFonts w:cs="Arial"/>
          <w:szCs w:val="24"/>
        </w:rPr>
      </w:pPr>
      <w:r w:rsidRPr="00582E80">
        <w:rPr>
          <w:rFonts w:cs="Arial"/>
          <w:szCs w:val="24"/>
        </w:rPr>
        <w:t xml:space="preserve">The group noted whether there was any targeting or prioritisation of activities? </w:t>
      </w:r>
      <w:proofErr w:type="spellStart"/>
      <w:r w:rsidRPr="00582E80">
        <w:rPr>
          <w:rFonts w:cs="Arial"/>
          <w:szCs w:val="24"/>
        </w:rPr>
        <w:t>ZD</w:t>
      </w:r>
      <w:proofErr w:type="spellEnd"/>
      <w:r w:rsidRPr="00582E80">
        <w:rPr>
          <w:rFonts w:cs="Arial"/>
          <w:szCs w:val="24"/>
        </w:rPr>
        <w:t xml:space="preserve"> noted that it may be possible, but at this stage the TOM development </w:t>
      </w:r>
      <w:r>
        <w:rPr>
          <w:rFonts w:cs="Arial"/>
          <w:szCs w:val="24"/>
        </w:rPr>
        <w:t>it wasn’t possible to set that out.</w:t>
      </w:r>
    </w:p>
    <w:p w14:paraId="236A3C82" w14:textId="5D1BF5B5" w:rsidR="00582E80" w:rsidRPr="00582E80" w:rsidRDefault="00582E80" w:rsidP="00582E80">
      <w:pPr>
        <w:pStyle w:val="ListParagraph"/>
        <w:numPr>
          <w:ilvl w:val="0"/>
          <w:numId w:val="45"/>
        </w:numPr>
        <w:rPr>
          <w:rFonts w:cs="Arial"/>
          <w:szCs w:val="24"/>
        </w:rPr>
      </w:pPr>
      <w:r w:rsidRPr="00582E80">
        <w:rPr>
          <w:rFonts w:cs="Arial"/>
          <w:szCs w:val="24"/>
        </w:rPr>
        <w:t>DH noted that the future Forestry Grant Scheme project was not within scope and the risks and rationale for that, however it was noted this could change</w:t>
      </w:r>
      <w:r>
        <w:rPr>
          <w:rFonts w:cs="Arial"/>
          <w:szCs w:val="24"/>
        </w:rPr>
        <w:t xml:space="preserve">, and would take account of the outcome of the review of the </w:t>
      </w:r>
      <w:proofErr w:type="spellStart"/>
      <w:r>
        <w:rPr>
          <w:rFonts w:cs="Arial"/>
          <w:szCs w:val="24"/>
        </w:rPr>
        <w:t>FGS</w:t>
      </w:r>
      <w:proofErr w:type="spellEnd"/>
      <w:r>
        <w:rPr>
          <w:rFonts w:cs="Arial"/>
          <w:szCs w:val="24"/>
        </w:rPr>
        <w:t xml:space="preserve"> enhancements.</w:t>
      </w:r>
    </w:p>
    <w:p w14:paraId="4B9C6A0F" w14:textId="5476BE11" w:rsidR="00E56ED6" w:rsidRPr="00E56ED6" w:rsidRDefault="00E56ED6" w:rsidP="00F12838">
      <w:pPr>
        <w:rPr>
          <w:rFonts w:cs="Arial"/>
          <w:szCs w:val="24"/>
        </w:rPr>
      </w:pPr>
    </w:p>
    <w:p w14:paraId="21081D0D" w14:textId="02977743" w:rsidR="00F12838" w:rsidRDefault="00F12838" w:rsidP="00F12838">
      <w:pPr>
        <w:rPr>
          <w:rFonts w:cs="Arial"/>
          <w:szCs w:val="24"/>
        </w:rPr>
      </w:pPr>
    </w:p>
    <w:p w14:paraId="4DC40614" w14:textId="5676E77B" w:rsidR="004009ED" w:rsidRPr="00DB2FD7" w:rsidRDefault="00DB2FD7" w:rsidP="005A05DF">
      <w:pPr>
        <w:jc w:val="both"/>
        <w:rPr>
          <w:b/>
        </w:rPr>
      </w:pPr>
      <w:r w:rsidRPr="00DB2FD7">
        <w:rPr>
          <w:b/>
        </w:rPr>
        <w:t>ENDS</w:t>
      </w:r>
    </w:p>
    <w:sectPr w:rsidR="004009ED" w:rsidRPr="00DB2FD7"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D14F16"/>
    <w:multiLevelType w:val="hybridMultilevel"/>
    <w:tmpl w:val="9D8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7423C"/>
    <w:multiLevelType w:val="hybridMultilevel"/>
    <w:tmpl w:val="653E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9166C"/>
    <w:multiLevelType w:val="hybridMultilevel"/>
    <w:tmpl w:val="8D30E202"/>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D28447C"/>
    <w:multiLevelType w:val="singleLevel"/>
    <w:tmpl w:val="A5D46008"/>
    <w:lvl w:ilvl="0">
      <w:start w:val="1"/>
      <w:numFmt w:val="decimal"/>
      <w:lvlText w:val="%1."/>
      <w:lvlJc w:val="left"/>
      <w:pPr>
        <w:ind w:left="0" w:firstLine="0"/>
      </w:pPr>
      <w:rPr>
        <w:rFonts w:hint="default"/>
      </w:rPr>
    </w:lvl>
  </w:abstractNum>
  <w:abstractNum w:abstractNumId="5" w15:restartNumberingAfterBreak="0">
    <w:nsid w:val="28742292"/>
    <w:multiLevelType w:val="hybridMultilevel"/>
    <w:tmpl w:val="D3EE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7" w15:restartNumberingAfterBreak="0">
    <w:nsid w:val="295F58B7"/>
    <w:multiLevelType w:val="hybridMultilevel"/>
    <w:tmpl w:val="19ECBDB2"/>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077805"/>
    <w:multiLevelType w:val="hybridMultilevel"/>
    <w:tmpl w:val="3EF00A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BD42E41"/>
    <w:multiLevelType w:val="hybridMultilevel"/>
    <w:tmpl w:val="73ECC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1" w15:restartNumberingAfterBreak="0">
    <w:nsid w:val="2E2A43B8"/>
    <w:multiLevelType w:val="hybridMultilevel"/>
    <w:tmpl w:val="3ACE3F5E"/>
    <w:lvl w:ilvl="0" w:tplc="84F08BC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461199B"/>
    <w:multiLevelType w:val="hybridMultilevel"/>
    <w:tmpl w:val="E66E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D55E1"/>
    <w:multiLevelType w:val="hybridMultilevel"/>
    <w:tmpl w:val="E6D4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C591A"/>
    <w:multiLevelType w:val="hybridMultilevel"/>
    <w:tmpl w:val="2A3E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D6903"/>
    <w:multiLevelType w:val="hybridMultilevel"/>
    <w:tmpl w:val="1C54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54A82"/>
    <w:multiLevelType w:val="hybridMultilevel"/>
    <w:tmpl w:val="3438B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5964EB"/>
    <w:multiLevelType w:val="hybridMultilevel"/>
    <w:tmpl w:val="E5EACF6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8" w15:restartNumberingAfterBreak="0">
    <w:nsid w:val="4AB535DC"/>
    <w:multiLevelType w:val="hybridMultilevel"/>
    <w:tmpl w:val="0FCE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B7D08"/>
    <w:multiLevelType w:val="hybridMultilevel"/>
    <w:tmpl w:val="E83A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664D3"/>
    <w:multiLevelType w:val="hybridMultilevel"/>
    <w:tmpl w:val="8A98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4C7C05"/>
    <w:multiLevelType w:val="hybridMultilevel"/>
    <w:tmpl w:val="374A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34862"/>
    <w:multiLevelType w:val="hybridMultilevel"/>
    <w:tmpl w:val="269A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33EB1"/>
    <w:multiLevelType w:val="hybridMultilevel"/>
    <w:tmpl w:val="7592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F774C"/>
    <w:multiLevelType w:val="hybridMultilevel"/>
    <w:tmpl w:val="DD0C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162"/>
    <w:multiLevelType w:val="hybridMultilevel"/>
    <w:tmpl w:val="C91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7" w15:restartNumberingAfterBreak="0">
    <w:nsid w:val="65860F3E"/>
    <w:multiLevelType w:val="hybridMultilevel"/>
    <w:tmpl w:val="C982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53819"/>
    <w:multiLevelType w:val="hybridMultilevel"/>
    <w:tmpl w:val="B4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276F7"/>
    <w:multiLevelType w:val="hybridMultilevel"/>
    <w:tmpl w:val="54828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B9C0489"/>
    <w:multiLevelType w:val="hybridMultilevel"/>
    <w:tmpl w:val="7A0EE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666305"/>
    <w:multiLevelType w:val="hybridMultilevel"/>
    <w:tmpl w:val="B7C6C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894090"/>
    <w:multiLevelType w:val="hybridMultilevel"/>
    <w:tmpl w:val="0D74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B782F"/>
    <w:multiLevelType w:val="hybridMultilevel"/>
    <w:tmpl w:val="0D70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E62A3"/>
    <w:multiLevelType w:val="hybridMultilevel"/>
    <w:tmpl w:val="8112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D62DE"/>
    <w:multiLevelType w:val="hybridMultilevel"/>
    <w:tmpl w:val="74C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0"/>
  </w:num>
  <w:num w:numId="4">
    <w:abstractNumId w:val="0"/>
  </w:num>
  <w:num w:numId="5">
    <w:abstractNumId w:val="26"/>
  </w:num>
  <w:num w:numId="6">
    <w:abstractNumId w:val="0"/>
  </w:num>
  <w:num w:numId="7">
    <w:abstractNumId w:val="13"/>
  </w:num>
  <w:num w:numId="8">
    <w:abstractNumId w:val="12"/>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24"/>
  </w:num>
  <w:num w:numId="14">
    <w:abstractNumId w:val="35"/>
  </w:num>
  <w:num w:numId="15">
    <w:abstractNumId w:val="25"/>
  </w:num>
  <w:num w:numId="16">
    <w:abstractNumId w:val="18"/>
  </w:num>
  <w:num w:numId="17">
    <w:abstractNumId w:val="30"/>
  </w:num>
  <w:num w:numId="18">
    <w:abstractNumId w:val="22"/>
  </w:num>
  <w:num w:numId="19">
    <w:abstractNumId w:val="17"/>
  </w:num>
  <w:num w:numId="20">
    <w:abstractNumId w:val="12"/>
  </w:num>
  <w:num w:numId="21">
    <w:abstractNumId w:val="25"/>
  </w:num>
  <w:num w:numId="22">
    <w:abstractNumId w:val="24"/>
  </w:num>
  <w:num w:numId="23">
    <w:abstractNumId w:val="6"/>
    <w:lvlOverride w:ilvl="0">
      <w:startOverride w:val="1"/>
    </w:lvlOverride>
  </w:num>
  <w:num w:numId="24">
    <w:abstractNumId w:val="10"/>
    <w:lvlOverride w:ilvl="0">
      <w:startOverride w:val="1"/>
    </w:lvlOverride>
  </w:num>
  <w:num w:numId="25">
    <w:abstractNumId w:val="16"/>
  </w:num>
  <w:num w:numId="26">
    <w:abstractNumId w:val="9"/>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
  </w:num>
  <w:num w:numId="30">
    <w:abstractNumId w:val="29"/>
  </w:num>
  <w:num w:numId="31">
    <w:abstractNumId w:val="34"/>
  </w:num>
  <w:num w:numId="32">
    <w:abstractNumId w:val="19"/>
  </w:num>
  <w:num w:numId="33">
    <w:abstractNumId w:val="32"/>
  </w:num>
  <w:num w:numId="34">
    <w:abstractNumId w:val="7"/>
  </w:num>
  <w:num w:numId="35">
    <w:abstractNumId w:val="23"/>
  </w:num>
  <w:num w:numId="36">
    <w:abstractNumId w:val="5"/>
  </w:num>
  <w:num w:numId="37">
    <w:abstractNumId w:val="33"/>
  </w:num>
  <w:num w:numId="38">
    <w:abstractNumId w:val="20"/>
  </w:num>
  <w:num w:numId="39">
    <w:abstractNumId w:val="8"/>
  </w:num>
  <w:num w:numId="40">
    <w:abstractNumId w:val="14"/>
  </w:num>
  <w:num w:numId="41">
    <w:abstractNumId w:val="27"/>
  </w:num>
  <w:num w:numId="42">
    <w:abstractNumId w:val="2"/>
  </w:num>
  <w:num w:numId="43">
    <w:abstractNumId w:val="28"/>
  </w:num>
  <w:num w:numId="44">
    <w:abstractNumId w:val="1"/>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81"/>
    <w:rsid w:val="00027C27"/>
    <w:rsid w:val="000C0CF4"/>
    <w:rsid w:val="000C248D"/>
    <w:rsid w:val="000E4909"/>
    <w:rsid w:val="000E5571"/>
    <w:rsid w:val="000E7A2E"/>
    <w:rsid w:val="001554D7"/>
    <w:rsid w:val="00172340"/>
    <w:rsid w:val="00181A51"/>
    <w:rsid w:val="001E1559"/>
    <w:rsid w:val="001F24EE"/>
    <w:rsid w:val="00281579"/>
    <w:rsid w:val="00306C61"/>
    <w:rsid w:val="003331F5"/>
    <w:rsid w:val="00334904"/>
    <w:rsid w:val="0037582B"/>
    <w:rsid w:val="003C3ACC"/>
    <w:rsid w:val="004009ED"/>
    <w:rsid w:val="00462BF8"/>
    <w:rsid w:val="004D67DD"/>
    <w:rsid w:val="00582E80"/>
    <w:rsid w:val="005935E8"/>
    <w:rsid w:val="005A05DF"/>
    <w:rsid w:val="00723F06"/>
    <w:rsid w:val="00766A81"/>
    <w:rsid w:val="00846EC1"/>
    <w:rsid w:val="00857548"/>
    <w:rsid w:val="00886A51"/>
    <w:rsid w:val="00990379"/>
    <w:rsid w:val="009B7615"/>
    <w:rsid w:val="009C07E6"/>
    <w:rsid w:val="00A45483"/>
    <w:rsid w:val="00A8542B"/>
    <w:rsid w:val="00A944C6"/>
    <w:rsid w:val="00AD5CF3"/>
    <w:rsid w:val="00AE3D2A"/>
    <w:rsid w:val="00B51BDC"/>
    <w:rsid w:val="00B561C0"/>
    <w:rsid w:val="00B773CE"/>
    <w:rsid w:val="00BC3522"/>
    <w:rsid w:val="00C46BB7"/>
    <w:rsid w:val="00C91823"/>
    <w:rsid w:val="00CC3C6C"/>
    <w:rsid w:val="00CF0D63"/>
    <w:rsid w:val="00D008AB"/>
    <w:rsid w:val="00D17FB0"/>
    <w:rsid w:val="00D430F7"/>
    <w:rsid w:val="00D9135D"/>
    <w:rsid w:val="00DB2FD7"/>
    <w:rsid w:val="00DD473E"/>
    <w:rsid w:val="00DE7AA8"/>
    <w:rsid w:val="00E22CA9"/>
    <w:rsid w:val="00E54510"/>
    <w:rsid w:val="00E56ED6"/>
    <w:rsid w:val="00EE3F5D"/>
    <w:rsid w:val="00F12838"/>
    <w:rsid w:val="00F16C67"/>
    <w:rsid w:val="00F53CCE"/>
    <w:rsid w:val="00FA4BC1"/>
    <w:rsid w:val="00FB0D16"/>
    <w:rsid w:val="00FB4322"/>
    <w:rsid w:val="00FF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semiHidden/>
    <w:unhideWhenUsed/>
    <w:rsid w:val="001F24EE"/>
    <w:rPr>
      <w:sz w:val="20"/>
    </w:rPr>
  </w:style>
  <w:style w:type="character" w:customStyle="1" w:styleId="CommentTextChar">
    <w:name w:val="Comment Text Char"/>
    <w:basedOn w:val="DefaultParagraphFont"/>
    <w:link w:val="CommentText"/>
    <w:uiPriority w:val="99"/>
    <w:semiHidden/>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Taylor J (Jonathan)</cp:lastModifiedBy>
  <cp:revision>9</cp:revision>
  <dcterms:created xsi:type="dcterms:W3CDTF">2022-05-30T11:09:00Z</dcterms:created>
  <dcterms:modified xsi:type="dcterms:W3CDTF">2022-06-10T14:42:00Z</dcterms:modified>
</cp:coreProperties>
</file>