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4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263"/>
      </w:tblGrid>
      <w:tr w:rsidR="005A05DF" w14:paraId="3B7198E2" w14:textId="77777777" w:rsidTr="001E1559">
        <w:tc>
          <w:tcPr>
            <w:tcW w:w="4910" w:type="dxa"/>
            <w:tcBorders>
              <w:top w:val="single" w:sz="4" w:space="0" w:color="auto"/>
              <w:left w:val="single" w:sz="4" w:space="0" w:color="auto"/>
              <w:bottom w:val="single" w:sz="4" w:space="0" w:color="auto"/>
              <w:right w:val="single" w:sz="4" w:space="0" w:color="auto"/>
            </w:tcBorders>
            <w:hideMark/>
          </w:tcPr>
          <w:p w14:paraId="5C80F26F" w14:textId="77777777" w:rsidR="005A05DF" w:rsidRDefault="005A05DF" w:rsidP="005A05DF">
            <w:pPr>
              <w:tabs>
                <w:tab w:val="center" w:pos="5074"/>
              </w:tabs>
              <w:ind w:right="284"/>
              <w:jc w:val="both"/>
              <w:rPr>
                <w:rFonts w:ascii="Verdana" w:hAnsi="Verdana"/>
                <w:sz w:val="22"/>
              </w:rPr>
            </w:pPr>
            <w:r>
              <w:rPr>
                <w:rFonts w:ascii="Verdana" w:hAnsi="Verdana"/>
                <w:noProof/>
                <w:color w:val="2B579A"/>
                <w:shd w:val="clear" w:color="auto" w:fill="E6E6E6"/>
                <w:lang w:eastAsia="en-GB"/>
              </w:rPr>
              <w:drawing>
                <wp:inline distT="0" distB="0" distL="0" distR="0" wp14:anchorId="1002D98A" wp14:editId="586048E4">
                  <wp:extent cx="2790825" cy="619125"/>
                  <wp:effectExtent l="0" t="0" r="9525" b="9525"/>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tc>
        <w:tc>
          <w:tcPr>
            <w:tcW w:w="5263" w:type="dxa"/>
            <w:tcBorders>
              <w:top w:val="single" w:sz="4" w:space="0" w:color="auto"/>
              <w:left w:val="single" w:sz="4" w:space="0" w:color="auto"/>
              <w:bottom w:val="single" w:sz="4" w:space="0" w:color="auto"/>
              <w:right w:val="single" w:sz="4" w:space="0" w:color="auto"/>
            </w:tcBorders>
            <w:vAlign w:val="center"/>
            <w:hideMark/>
          </w:tcPr>
          <w:p w14:paraId="59E18329" w14:textId="20F03DDE" w:rsidR="005A05DF" w:rsidRPr="00945C24" w:rsidRDefault="00E46C3C" w:rsidP="00945C24">
            <w:pPr>
              <w:tabs>
                <w:tab w:val="center" w:pos="5074"/>
              </w:tabs>
              <w:ind w:right="284"/>
              <w:rPr>
                <w:color w:val="34A799"/>
                <w:sz w:val="28"/>
                <w:szCs w:val="28"/>
              </w:rPr>
            </w:pPr>
            <w:r>
              <w:rPr>
                <w:color w:val="34A799"/>
                <w:sz w:val="28"/>
                <w:szCs w:val="28"/>
              </w:rPr>
              <w:t xml:space="preserve">Senior Executive Team </w:t>
            </w:r>
            <w:r w:rsidR="00CA6FCA" w:rsidRPr="00945C24">
              <w:rPr>
                <w:color w:val="34A799"/>
                <w:sz w:val="28"/>
                <w:szCs w:val="28"/>
              </w:rPr>
              <w:t>Minutes</w:t>
            </w:r>
          </w:p>
        </w:tc>
      </w:tr>
    </w:tbl>
    <w:p w14:paraId="4A2E3E28" w14:textId="77777777" w:rsidR="005A05DF" w:rsidRDefault="005A05DF" w:rsidP="005A05DF">
      <w:pPr>
        <w:jc w:val="both"/>
        <w:rPr>
          <w:b/>
        </w:rPr>
      </w:pPr>
    </w:p>
    <w:p w14:paraId="308FFC55" w14:textId="46969D33" w:rsidR="00305F8E" w:rsidRDefault="006E14DB" w:rsidP="003E6143">
      <w:pPr>
        <w:jc w:val="center"/>
        <w:rPr>
          <w:b/>
          <w:lang w:eastAsia="en-GB"/>
        </w:rPr>
      </w:pPr>
      <w:r>
        <w:rPr>
          <w:b/>
          <w:lang w:eastAsia="en-GB"/>
        </w:rPr>
        <w:t>24 July</w:t>
      </w:r>
      <w:r w:rsidR="00B06569">
        <w:rPr>
          <w:b/>
          <w:lang w:eastAsia="en-GB"/>
        </w:rPr>
        <w:t xml:space="preserve"> </w:t>
      </w:r>
      <w:r w:rsidR="00305F8E">
        <w:rPr>
          <w:b/>
          <w:lang w:eastAsia="en-GB"/>
        </w:rPr>
        <w:t>202</w:t>
      </w:r>
      <w:r w:rsidR="00AB7418">
        <w:rPr>
          <w:b/>
          <w:lang w:eastAsia="en-GB"/>
        </w:rPr>
        <w:t>4</w:t>
      </w:r>
    </w:p>
    <w:p w14:paraId="5D199320" w14:textId="1974CAAD" w:rsidR="003E6143" w:rsidRPr="003E6143" w:rsidRDefault="00E46C3C" w:rsidP="003E6143">
      <w:pPr>
        <w:jc w:val="center"/>
        <w:rPr>
          <w:b/>
          <w:lang w:eastAsia="en-GB"/>
        </w:rPr>
      </w:pPr>
      <w:r w:rsidRPr="00E46C3C">
        <w:rPr>
          <w:b/>
          <w:lang w:eastAsia="en-GB"/>
        </w:rPr>
        <w:t xml:space="preserve">Saughton House, </w:t>
      </w:r>
      <w:proofErr w:type="spellStart"/>
      <w:r w:rsidRPr="00E46C3C">
        <w:rPr>
          <w:b/>
          <w:lang w:eastAsia="en-GB"/>
        </w:rPr>
        <w:t>E1</w:t>
      </w:r>
      <w:proofErr w:type="spellEnd"/>
      <w:r w:rsidRPr="00E46C3C">
        <w:rPr>
          <w:b/>
          <w:lang w:eastAsia="en-GB"/>
        </w:rPr>
        <w:t xml:space="preserve"> Meeting Room</w:t>
      </w:r>
      <w:r>
        <w:rPr>
          <w:b/>
          <w:lang w:eastAsia="en-GB"/>
        </w:rPr>
        <w:t xml:space="preserve"> and</w:t>
      </w:r>
      <w:r w:rsidR="00CA6FCA">
        <w:rPr>
          <w:b/>
          <w:lang w:eastAsia="en-GB"/>
        </w:rPr>
        <w:t xml:space="preserve"> Microsoft T</w:t>
      </w:r>
      <w:r w:rsidR="00366C0A">
        <w:rPr>
          <w:b/>
          <w:lang w:eastAsia="en-GB"/>
        </w:rPr>
        <w:t>eams</w:t>
      </w:r>
    </w:p>
    <w:p w14:paraId="74579DA7" w14:textId="77777777" w:rsidR="00EE366E" w:rsidRDefault="00EE366E" w:rsidP="03C51BAC">
      <w:pPr>
        <w:jc w:val="both"/>
        <w:rPr>
          <w:b/>
          <w:bCs/>
          <w:i/>
          <w:iCs/>
        </w:rPr>
      </w:pPr>
    </w:p>
    <w:p w14:paraId="5FAB8BC3" w14:textId="77777777" w:rsidR="004C52C4" w:rsidRDefault="004C52C4" w:rsidP="03C51BAC">
      <w:pPr>
        <w:jc w:val="both"/>
        <w:rPr>
          <w:b/>
          <w:bCs/>
          <w:i/>
          <w:iCs/>
        </w:rPr>
      </w:pPr>
    </w:p>
    <w:p w14:paraId="186FA52F" w14:textId="6B13730C" w:rsidR="00172340" w:rsidRDefault="00172340" w:rsidP="005A05DF">
      <w:pPr>
        <w:jc w:val="both"/>
        <w:rPr>
          <w:b/>
        </w:rPr>
      </w:pPr>
      <w:r>
        <w:rPr>
          <w:b/>
        </w:rPr>
        <w:t>Present:</w:t>
      </w:r>
    </w:p>
    <w:p w14:paraId="44B43EBD" w14:textId="3A3E269C" w:rsidR="00B35BFC" w:rsidRDefault="00B35BFC" w:rsidP="00B35BFC">
      <w:pPr>
        <w:jc w:val="both"/>
      </w:pPr>
      <w:r>
        <w:t>Paul Lowe, Chief Executive (PL) – Chair</w:t>
      </w:r>
    </w:p>
    <w:p w14:paraId="22EC1CA9" w14:textId="41A4D07F" w:rsidR="00C62FC8" w:rsidRDefault="00C62FC8" w:rsidP="00C62FC8">
      <w:pPr>
        <w:jc w:val="both"/>
      </w:pPr>
      <w:r>
        <w:t>Brendan Callaghan, Director of Operational Delivery (BC)</w:t>
      </w:r>
    </w:p>
    <w:p w14:paraId="2E73300D" w14:textId="4FFC93E9" w:rsidR="003168B6" w:rsidRDefault="003168B6" w:rsidP="003168B6">
      <w:pPr>
        <w:jc w:val="both"/>
      </w:pPr>
      <w:r>
        <w:t xml:space="preserve">Zahid Deen, </w:t>
      </w:r>
      <w:r w:rsidR="00047911">
        <w:t xml:space="preserve">Director </w:t>
      </w:r>
      <w:r w:rsidRPr="003168B6">
        <w:t xml:space="preserve">of </w:t>
      </w:r>
      <w:r>
        <w:t xml:space="preserve">Transformation </w:t>
      </w:r>
      <w:r w:rsidR="00047911">
        <w:t xml:space="preserve">and Corporate Services </w:t>
      </w:r>
      <w:r>
        <w:t>(</w:t>
      </w:r>
      <w:proofErr w:type="spellStart"/>
      <w:r>
        <w:t>ZD</w:t>
      </w:r>
      <w:proofErr w:type="spellEnd"/>
      <w:r>
        <w:t xml:space="preserve">) </w:t>
      </w:r>
    </w:p>
    <w:p w14:paraId="3BDB4820" w14:textId="2AAE5A4B" w:rsidR="00FA1834" w:rsidRDefault="00FA1834" w:rsidP="00FA1834">
      <w:pPr>
        <w:jc w:val="both"/>
      </w:pPr>
      <w:r>
        <w:t xml:space="preserve">Alan Hampson, </w:t>
      </w:r>
      <w:r w:rsidR="00047911">
        <w:t>Director</w:t>
      </w:r>
      <w:r>
        <w:t xml:space="preserve"> of Policy and Practice (AH)</w:t>
      </w:r>
    </w:p>
    <w:p w14:paraId="51BFDCA2" w14:textId="2E5EA1A1" w:rsidR="007E7E75" w:rsidRDefault="007E7E75" w:rsidP="007E7E75">
      <w:pPr>
        <w:jc w:val="both"/>
      </w:pPr>
      <w:r>
        <w:t xml:space="preserve">Gary Henderson, </w:t>
      </w:r>
      <w:r w:rsidR="003042D9">
        <w:t xml:space="preserve">Interim Head of Finance and Business </w:t>
      </w:r>
      <w:r w:rsidR="0004292A">
        <w:t>Support</w:t>
      </w:r>
      <w:r w:rsidR="003042D9">
        <w:t xml:space="preserve"> </w:t>
      </w:r>
      <w:r>
        <w:t>(GH)</w:t>
      </w:r>
    </w:p>
    <w:p w14:paraId="4557B886" w14:textId="77777777" w:rsidR="007C0DC3" w:rsidRDefault="007C0DC3" w:rsidP="007C0DC3">
      <w:pPr>
        <w:jc w:val="both"/>
      </w:pPr>
      <w:r>
        <w:t>Helen McKay, Chief Forester (HM)</w:t>
      </w:r>
    </w:p>
    <w:p w14:paraId="5232318A" w14:textId="77777777" w:rsidR="00FA1834" w:rsidRDefault="00FA1834" w:rsidP="00FA1834">
      <w:pPr>
        <w:jc w:val="both"/>
      </w:pPr>
      <w:r>
        <w:t>Jonathan Taylor, Head of SF Executive Office (JT)</w:t>
      </w:r>
    </w:p>
    <w:p w14:paraId="0DB37E83" w14:textId="0A9D3DF2" w:rsidR="003168B6" w:rsidRDefault="003168B6" w:rsidP="003168B6">
      <w:pPr>
        <w:jc w:val="both"/>
      </w:pPr>
      <w:r>
        <w:t>James Aldred, Corporate Support Manager (JA) – minutes</w:t>
      </w:r>
    </w:p>
    <w:p w14:paraId="4E03A823" w14:textId="77777777" w:rsidR="00C70E83" w:rsidRPr="00366C0A" w:rsidRDefault="00C70E83" w:rsidP="005A05DF">
      <w:pPr>
        <w:jc w:val="both"/>
      </w:pPr>
    </w:p>
    <w:p w14:paraId="6C511793" w14:textId="11957875" w:rsidR="00C70E83" w:rsidRPr="00366C0A" w:rsidRDefault="00C70E83" w:rsidP="005A05DF">
      <w:pPr>
        <w:jc w:val="both"/>
        <w:rPr>
          <w:b/>
          <w:bCs/>
        </w:rPr>
      </w:pPr>
      <w:r w:rsidRPr="00366C0A">
        <w:rPr>
          <w:b/>
          <w:bCs/>
        </w:rPr>
        <w:t xml:space="preserve">In Attendance: </w:t>
      </w:r>
    </w:p>
    <w:p w14:paraId="5A67EECC" w14:textId="45287418" w:rsidR="00C62FC8" w:rsidRDefault="00C62FC8" w:rsidP="00C62FC8">
      <w:pPr>
        <w:jc w:val="both"/>
      </w:pPr>
      <w:r>
        <w:t>Neil Murray, Improvement and Development Conservator (NM)</w:t>
      </w:r>
      <w:r w:rsidR="004F044C">
        <w:t xml:space="preserve"> – for item 4</w:t>
      </w:r>
    </w:p>
    <w:p w14:paraId="723E4A57" w14:textId="03DCC3F4" w:rsidR="00D9675F" w:rsidRDefault="00D9675F" w:rsidP="00D9675F">
      <w:pPr>
        <w:jc w:val="both"/>
      </w:pPr>
      <w:r>
        <w:t>Pat Snowdon, Head of Economics &amp; Woodland Carbon Code (PS)</w:t>
      </w:r>
      <w:r w:rsidR="007C0DC3">
        <w:t xml:space="preserve"> and Jason Hubert, </w:t>
      </w:r>
      <w:r w:rsidR="004F044C">
        <w:t>Head of Forest Sector Development (JH)</w:t>
      </w:r>
      <w:r>
        <w:t xml:space="preserve"> – for item </w:t>
      </w:r>
      <w:r w:rsidR="004F044C">
        <w:t>6</w:t>
      </w:r>
    </w:p>
    <w:p w14:paraId="4F328A5C" w14:textId="29FDB39C" w:rsidR="004F044C" w:rsidRDefault="004F044C" w:rsidP="00D9675F">
      <w:pPr>
        <w:jc w:val="both"/>
      </w:pPr>
      <w:r>
        <w:t>Louise Maclean, Information Governance Manager (</w:t>
      </w:r>
      <w:proofErr w:type="spellStart"/>
      <w:r>
        <w:t>LM</w:t>
      </w:r>
      <w:proofErr w:type="spellEnd"/>
      <w:r>
        <w:t>) – for item 7</w:t>
      </w:r>
    </w:p>
    <w:p w14:paraId="27F96A63" w14:textId="21278138" w:rsidR="004F044C" w:rsidRDefault="004F044C" w:rsidP="00D9675F">
      <w:pPr>
        <w:jc w:val="both"/>
      </w:pPr>
      <w:r>
        <w:t>Marliese Richmond, Corporate Governance and Planning Manager (MR) – for item 8</w:t>
      </w:r>
    </w:p>
    <w:p w14:paraId="76988FC2" w14:textId="77777777" w:rsidR="007E7E75" w:rsidRPr="00366C0A" w:rsidRDefault="007E7E75" w:rsidP="00A944C6">
      <w:pPr>
        <w:jc w:val="both"/>
      </w:pPr>
    </w:p>
    <w:p w14:paraId="5946CB45" w14:textId="06E68EEE" w:rsidR="005226F4" w:rsidRPr="00366C0A" w:rsidRDefault="005226F4" w:rsidP="00A944C6">
      <w:pPr>
        <w:jc w:val="both"/>
        <w:rPr>
          <w:b/>
          <w:bCs/>
        </w:rPr>
      </w:pPr>
      <w:r w:rsidRPr="00366C0A">
        <w:rPr>
          <w:b/>
          <w:bCs/>
        </w:rPr>
        <w:t>Apologies:</w:t>
      </w:r>
    </w:p>
    <w:p w14:paraId="0DB64E1D" w14:textId="6CF34594" w:rsidR="00E46C3C" w:rsidRDefault="00E46C3C" w:rsidP="00E46C3C">
      <w:pPr>
        <w:jc w:val="both"/>
      </w:pPr>
      <w:r>
        <w:t xml:space="preserve">Ross Machardie, Head of Finance &amp; Business Support (RM) </w:t>
      </w:r>
      <w:r w:rsidR="00FA1834">
        <w:t>– GH substituting</w:t>
      </w:r>
    </w:p>
    <w:p w14:paraId="18528FC3" w14:textId="77777777" w:rsidR="00B133B2" w:rsidRDefault="00B133B2" w:rsidP="00B133B2">
      <w:pPr>
        <w:jc w:val="both"/>
      </w:pPr>
    </w:p>
    <w:p w14:paraId="1B176710" w14:textId="1C699C18" w:rsidR="00C04A80" w:rsidRPr="00B133B2" w:rsidRDefault="00B133B2" w:rsidP="008001A9">
      <w:pPr>
        <w:jc w:val="both"/>
        <w:rPr>
          <w:rFonts w:eastAsia="Calibri" w:cs="Arial"/>
          <w:bCs/>
          <w:szCs w:val="24"/>
        </w:rPr>
      </w:pPr>
      <w:r w:rsidRPr="00366C0A">
        <w:t xml:space="preserve"> </w:t>
      </w:r>
      <w:r w:rsidR="00766A81" w:rsidRPr="006412DF">
        <w:rPr>
          <w:rFonts w:cs="Arial"/>
          <w:b/>
          <w:szCs w:val="24"/>
          <w:lang w:eastAsia="en-GB"/>
        </w:rPr>
        <w:t xml:space="preserve">Welcome </w:t>
      </w:r>
      <w:r w:rsidR="00C04A80" w:rsidRPr="00366C0A">
        <w:rPr>
          <w:rFonts w:eastAsia="Calibri" w:cs="Arial"/>
          <w:b/>
          <w:szCs w:val="24"/>
        </w:rPr>
        <w:t>and declarations of interest</w:t>
      </w:r>
    </w:p>
    <w:p w14:paraId="376CC527" w14:textId="77777777" w:rsidR="004C52C4" w:rsidRDefault="004C52C4" w:rsidP="00945C24">
      <w:pPr>
        <w:pStyle w:val="ListParagraph"/>
        <w:spacing w:line="276" w:lineRule="auto"/>
        <w:ind w:left="0"/>
        <w:jc w:val="both"/>
        <w:rPr>
          <w:rFonts w:cs="Arial"/>
          <w:bCs/>
          <w:szCs w:val="24"/>
          <w:lang w:eastAsia="en-GB"/>
        </w:rPr>
      </w:pPr>
    </w:p>
    <w:p w14:paraId="4E81FAA4" w14:textId="2C5EA4E8" w:rsidR="008C3040" w:rsidRDefault="00006523" w:rsidP="000D119B">
      <w:pPr>
        <w:pStyle w:val="ListParagraph"/>
        <w:spacing w:line="276" w:lineRule="auto"/>
        <w:ind w:left="0"/>
        <w:jc w:val="both"/>
        <w:rPr>
          <w:rFonts w:cs="Arial"/>
          <w:szCs w:val="24"/>
          <w:lang w:eastAsia="en-GB"/>
        </w:rPr>
      </w:pPr>
      <w:r>
        <w:rPr>
          <w:rFonts w:cs="Arial"/>
          <w:bCs/>
          <w:szCs w:val="24"/>
          <w:lang w:eastAsia="en-GB"/>
        </w:rPr>
        <w:t xml:space="preserve">The Chair welcomed everyone to the meeting. </w:t>
      </w:r>
      <w:r w:rsidR="00362A38">
        <w:rPr>
          <w:rFonts w:cs="Arial"/>
          <w:bCs/>
          <w:szCs w:val="24"/>
          <w:lang w:eastAsia="en-GB"/>
        </w:rPr>
        <w:t>No new declarations of interest were made.</w:t>
      </w:r>
    </w:p>
    <w:p w14:paraId="7D01BAC3" w14:textId="77777777" w:rsidR="00006523" w:rsidRDefault="00006523" w:rsidP="005A05DF">
      <w:pPr>
        <w:jc w:val="both"/>
        <w:rPr>
          <w:rFonts w:cs="Arial"/>
          <w:szCs w:val="24"/>
          <w:lang w:eastAsia="en-GB"/>
        </w:rPr>
      </w:pPr>
    </w:p>
    <w:p w14:paraId="71711269" w14:textId="77777777" w:rsidR="005420F5" w:rsidRPr="005420F5" w:rsidRDefault="005420F5" w:rsidP="00CB323C">
      <w:pPr>
        <w:numPr>
          <w:ilvl w:val="0"/>
          <w:numId w:val="3"/>
        </w:numPr>
        <w:spacing w:after="200" w:line="276" w:lineRule="auto"/>
        <w:contextualSpacing/>
        <w:jc w:val="both"/>
        <w:rPr>
          <w:rFonts w:eastAsia="Calibri" w:cs="Arial"/>
          <w:b/>
          <w:color w:val="000000" w:themeColor="text1"/>
          <w:szCs w:val="24"/>
        </w:rPr>
      </w:pPr>
      <w:r w:rsidRPr="005420F5">
        <w:rPr>
          <w:rFonts w:eastAsia="Calibri" w:cs="Arial"/>
          <w:b/>
          <w:color w:val="000000" w:themeColor="text1"/>
          <w:szCs w:val="24"/>
        </w:rPr>
        <w:t>Minutes and actions of previous meeting</w:t>
      </w:r>
    </w:p>
    <w:p w14:paraId="16B288FC" w14:textId="141DE30B" w:rsidR="00320CB0" w:rsidRDefault="00320CB0" w:rsidP="002249BC">
      <w:pPr>
        <w:jc w:val="both"/>
        <w:rPr>
          <w:rFonts w:cs="Arial"/>
          <w:szCs w:val="24"/>
          <w:lang w:eastAsia="en-GB"/>
        </w:rPr>
      </w:pPr>
    </w:p>
    <w:p w14:paraId="56082390" w14:textId="0601DA38" w:rsidR="00050487" w:rsidRDefault="00050487" w:rsidP="00050487">
      <w:pPr>
        <w:spacing w:after="200" w:line="276" w:lineRule="auto"/>
        <w:contextualSpacing/>
        <w:jc w:val="both"/>
        <w:rPr>
          <w:rFonts w:eastAsia="Calibri" w:cs="Arial"/>
          <w:color w:val="000000" w:themeColor="text1"/>
          <w:szCs w:val="24"/>
        </w:rPr>
      </w:pPr>
      <w:bookmarkStart w:id="0" w:name="_Hlk117845702"/>
      <w:r>
        <w:rPr>
          <w:rFonts w:eastAsia="Calibri" w:cs="Arial"/>
          <w:color w:val="000000" w:themeColor="text1"/>
          <w:szCs w:val="24"/>
        </w:rPr>
        <w:t>A correction was noted to GH’s job title from ‘Business Services’ to ‘Business Support’. The minutes as amended were approved.</w:t>
      </w:r>
    </w:p>
    <w:p w14:paraId="4E1BD52B" w14:textId="77777777" w:rsidR="00050487" w:rsidRDefault="00050487" w:rsidP="00050487">
      <w:pPr>
        <w:spacing w:after="200" w:line="276" w:lineRule="auto"/>
        <w:contextualSpacing/>
        <w:jc w:val="both"/>
        <w:rPr>
          <w:rFonts w:eastAsia="Calibri" w:cs="Arial"/>
          <w:color w:val="000000" w:themeColor="text1"/>
          <w:szCs w:val="24"/>
        </w:rPr>
      </w:pPr>
    </w:p>
    <w:p w14:paraId="217F5857" w14:textId="77777777" w:rsidR="00844E61" w:rsidRDefault="00844E61" w:rsidP="00844E61">
      <w:pPr>
        <w:jc w:val="both"/>
        <w:rPr>
          <w:rFonts w:cs="Arial"/>
          <w:szCs w:val="24"/>
          <w:lang w:eastAsia="en-GB"/>
        </w:rPr>
      </w:pPr>
      <w:r>
        <w:rPr>
          <w:rFonts w:cs="Arial"/>
          <w:szCs w:val="24"/>
          <w:lang w:eastAsia="en-GB"/>
        </w:rPr>
        <w:t>Regarding actions arising:</w:t>
      </w:r>
    </w:p>
    <w:p w14:paraId="5F769125" w14:textId="6E7B9B20" w:rsidR="00844E61" w:rsidRPr="00EC76A9" w:rsidRDefault="00844E61" w:rsidP="00EC76A9">
      <w:pPr>
        <w:pStyle w:val="ListParagraph"/>
        <w:numPr>
          <w:ilvl w:val="0"/>
          <w:numId w:val="17"/>
        </w:numPr>
        <w:spacing w:after="200" w:line="276" w:lineRule="auto"/>
        <w:jc w:val="both"/>
        <w:rPr>
          <w:rFonts w:eastAsia="Calibri" w:cs="Arial"/>
          <w:color w:val="000000" w:themeColor="text1"/>
          <w:szCs w:val="24"/>
        </w:rPr>
      </w:pPr>
      <w:r w:rsidRPr="00EC76A9">
        <w:rPr>
          <w:rFonts w:eastAsia="Calibri" w:cs="Arial"/>
          <w:color w:val="000000" w:themeColor="text1"/>
          <w:szCs w:val="24"/>
        </w:rPr>
        <w:t>Tree health: noted as actioned and closed accordingly. JT reported that going forward SF would be included in the monthly Directorate processes for risk management updates.</w:t>
      </w:r>
    </w:p>
    <w:p w14:paraId="7C9519F9" w14:textId="4A52448C" w:rsidR="008B3FDF" w:rsidRPr="00EC76A9" w:rsidRDefault="008B3FDF" w:rsidP="00EC76A9">
      <w:pPr>
        <w:pStyle w:val="ListParagraph"/>
        <w:numPr>
          <w:ilvl w:val="0"/>
          <w:numId w:val="17"/>
        </w:numPr>
        <w:spacing w:after="200" w:line="276" w:lineRule="auto"/>
        <w:jc w:val="both"/>
        <w:rPr>
          <w:rFonts w:eastAsia="Calibri" w:cs="Arial"/>
          <w:color w:val="000000" w:themeColor="text1"/>
          <w:szCs w:val="24"/>
        </w:rPr>
      </w:pPr>
      <w:r w:rsidRPr="00EC76A9">
        <w:rPr>
          <w:rFonts w:eastAsia="Calibri" w:cs="Arial"/>
          <w:color w:val="000000" w:themeColor="text1"/>
          <w:szCs w:val="24"/>
        </w:rPr>
        <w:t>National Stakeholder Group framing paper: noted as on the agenda and closed.</w:t>
      </w:r>
    </w:p>
    <w:p w14:paraId="361F385B" w14:textId="61B308C0" w:rsidR="00844E61" w:rsidRPr="00EC76A9" w:rsidRDefault="00844E61" w:rsidP="00EC76A9">
      <w:pPr>
        <w:pStyle w:val="ListParagraph"/>
        <w:numPr>
          <w:ilvl w:val="0"/>
          <w:numId w:val="17"/>
        </w:numPr>
        <w:spacing w:after="200" w:line="276" w:lineRule="auto"/>
        <w:jc w:val="both"/>
        <w:rPr>
          <w:rFonts w:eastAsia="Calibri" w:cs="Arial"/>
          <w:color w:val="000000" w:themeColor="text1"/>
          <w:szCs w:val="24"/>
        </w:rPr>
      </w:pPr>
      <w:r w:rsidRPr="00EC76A9">
        <w:rPr>
          <w:rFonts w:eastAsia="Calibri" w:cs="Arial"/>
          <w:color w:val="000000" w:themeColor="text1"/>
          <w:szCs w:val="24"/>
        </w:rPr>
        <w:t xml:space="preserve">Woodland creation: </w:t>
      </w:r>
      <w:r w:rsidR="008B3FDF" w:rsidRPr="00EC76A9">
        <w:rPr>
          <w:rFonts w:eastAsia="Calibri" w:cs="Arial"/>
          <w:color w:val="000000" w:themeColor="text1"/>
          <w:szCs w:val="24"/>
        </w:rPr>
        <w:t xml:space="preserve">noted a working assumption of the end of November for </w:t>
      </w:r>
      <w:r w:rsidR="00EC76A9" w:rsidRPr="00EC76A9">
        <w:rPr>
          <w:rFonts w:eastAsia="Calibri" w:cs="Arial"/>
          <w:color w:val="000000" w:themeColor="text1"/>
          <w:szCs w:val="24"/>
        </w:rPr>
        <w:t>any additional funding to be usable.</w:t>
      </w:r>
    </w:p>
    <w:p w14:paraId="02247438" w14:textId="62F04F48" w:rsidR="00EC76A9" w:rsidRPr="00EC76A9" w:rsidRDefault="00EC76A9" w:rsidP="00EC76A9">
      <w:pPr>
        <w:pStyle w:val="ListParagraph"/>
        <w:numPr>
          <w:ilvl w:val="0"/>
          <w:numId w:val="17"/>
        </w:numPr>
        <w:spacing w:after="200" w:line="276" w:lineRule="auto"/>
        <w:jc w:val="both"/>
        <w:rPr>
          <w:rFonts w:eastAsia="Calibri" w:cs="Arial"/>
          <w:color w:val="000000" w:themeColor="text1"/>
          <w:szCs w:val="24"/>
        </w:rPr>
      </w:pPr>
      <w:r w:rsidRPr="00EC76A9">
        <w:rPr>
          <w:rFonts w:eastAsia="Calibri" w:cs="Arial"/>
          <w:color w:val="000000" w:themeColor="text1"/>
          <w:szCs w:val="24"/>
        </w:rPr>
        <w:t>Woodland Carbon Code: noted that a meeting was due in the next week and closed.</w:t>
      </w:r>
    </w:p>
    <w:p w14:paraId="33598104" w14:textId="0A76EE7A" w:rsidR="00844E61" w:rsidRPr="00EC76A9" w:rsidRDefault="00EC76A9" w:rsidP="00EC76A9">
      <w:pPr>
        <w:pStyle w:val="ListParagraph"/>
        <w:numPr>
          <w:ilvl w:val="0"/>
          <w:numId w:val="17"/>
        </w:numPr>
        <w:spacing w:after="200" w:line="276" w:lineRule="auto"/>
        <w:jc w:val="both"/>
        <w:rPr>
          <w:rFonts w:eastAsia="Calibri" w:cs="Arial"/>
          <w:color w:val="000000" w:themeColor="text1"/>
          <w:szCs w:val="24"/>
        </w:rPr>
      </w:pPr>
      <w:r w:rsidRPr="00EC76A9">
        <w:rPr>
          <w:rFonts w:eastAsia="Calibri" w:cs="Arial"/>
          <w:color w:val="000000" w:themeColor="text1"/>
          <w:szCs w:val="24"/>
        </w:rPr>
        <w:lastRenderedPageBreak/>
        <w:t>Cybersecurity: review of National Cybersecurity Centre template underway and aiming to complete by August. Cybersecurity training options had been identified and were being reviewed for costs to the organisation.</w:t>
      </w:r>
    </w:p>
    <w:p w14:paraId="2788BC7B" w14:textId="105C7D6A" w:rsidR="00EC76A9" w:rsidRPr="00EC76A9" w:rsidRDefault="00EC76A9" w:rsidP="00EC76A9">
      <w:pPr>
        <w:pStyle w:val="ListParagraph"/>
        <w:numPr>
          <w:ilvl w:val="0"/>
          <w:numId w:val="17"/>
        </w:numPr>
        <w:spacing w:after="200" w:line="276" w:lineRule="auto"/>
        <w:jc w:val="both"/>
        <w:rPr>
          <w:rFonts w:eastAsia="Calibri" w:cs="Arial"/>
          <w:color w:val="000000" w:themeColor="text1"/>
          <w:szCs w:val="24"/>
        </w:rPr>
      </w:pPr>
      <w:r w:rsidRPr="00EC76A9">
        <w:rPr>
          <w:rFonts w:eastAsia="Calibri" w:cs="Arial"/>
          <w:color w:val="000000" w:themeColor="text1"/>
          <w:szCs w:val="24"/>
        </w:rPr>
        <w:t>Equality Action Plan: noted as outstanding due to current limited EDI resource availability.</w:t>
      </w:r>
    </w:p>
    <w:p w14:paraId="01664A82" w14:textId="64C94F8F" w:rsidR="00EC76A9" w:rsidRDefault="00EC76A9" w:rsidP="00EC76A9">
      <w:pPr>
        <w:pStyle w:val="ListParagraph"/>
        <w:numPr>
          <w:ilvl w:val="0"/>
          <w:numId w:val="17"/>
        </w:numPr>
        <w:spacing w:after="200" w:line="276" w:lineRule="auto"/>
        <w:jc w:val="both"/>
        <w:rPr>
          <w:rFonts w:eastAsia="Calibri" w:cs="Arial"/>
          <w:color w:val="000000" w:themeColor="text1"/>
          <w:szCs w:val="24"/>
        </w:rPr>
      </w:pPr>
      <w:r w:rsidRPr="00EC76A9">
        <w:rPr>
          <w:rFonts w:eastAsia="Calibri" w:cs="Arial"/>
          <w:color w:val="000000" w:themeColor="text1"/>
          <w:szCs w:val="24"/>
        </w:rPr>
        <w:t>Expenses system: noted as complete and closed.</w:t>
      </w:r>
    </w:p>
    <w:p w14:paraId="1877FF4F" w14:textId="77777777" w:rsidR="008001A9" w:rsidRPr="00EC76A9" w:rsidRDefault="008001A9" w:rsidP="008001A9">
      <w:pPr>
        <w:pStyle w:val="ListParagraph"/>
        <w:spacing w:after="200" w:line="276" w:lineRule="auto"/>
        <w:ind w:left="360"/>
        <w:jc w:val="both"/>
        <w:rPr>
          <w:rFonts w:eastAsia="Calibri" w:cs="Arial"/>
          <w:color w:val="000000" w:themeColor="text1"/>
          <w:szCs w:val="24"/>
        </w:rPr>
      </w:pPr>
    </w:p>
    <w:p w14:paraId="62F366C1" w14:textId="1A95F640" w:rsidR="00050487" w:rsidRPr="00050487" w:rsidRDefault="00050487" w:rsidP="00050487">
      <w:pPr>
        <w:numPr>
          <w:ilvl w:val="0"/>
          <w:numId w:val="3"/>
        </w:numPr>
        <w:spacing w:after="200" w:line="276" w:lineRule="auto"/>
        <w:contextualSpacing/>
        <w:jc w:val="both"/>
        <w:rPr>
          <w:rFonts w:eastAsia="Calibri" w:cs="Arial"/>
          <w:b/>
          <w:bCs/>
          <w:color w:val="000000" w:themeColor="text1"/>
          <w:szCs w:val="24"/>
        </w:rPr>
      </w:pPr>
      <w:r w:rsidRPr="00050487">
        <w:rPr>
          <w:rFonts w:eastAsia="Calibri" w:cs="Arial"/>
          <w:b/>
          <w:bCs/>
          <w:color w:val="000000" w:themeColor="text1"/>
          <w:szCs w:val="24"/>
        </w:rPr>
        <w:t>Standing item: woodland creation update</w:t>
      </w:r>
    </w:p>
    <w:p w14:paraId="3AD961C4" w14:textId="77777777" w:rsidR="00050487" w:rsidRDefault="00050487" w:rsidP="00050487">
      <w:pPr>
        <w:spacing w:after="200" w:line="276" w:lineRule="auto"/>
        <w:contextualSpacing/>
        <w:jc w:val="both"/>
        <w:rPr>
          <w:rFonts w:eastAsia="Calibri" w:cs="Arial"/>
          <w:color w:val="000000" w:themeColor="text1"/>
          <w:szCs w:val="24"/>
        </w:rPr>
      </w:pPr>
    </w:p>
    <w:p w14:paraId="67E10FA2" w14:textId="7E7CB158" w:rsidR="008C0C40" w:rsidRDefault="008C0C40" w:rsidP="00050487">
      <w:pPr>
        <w:spacing w:after="200" w:line="276" w:lineRule="auto"/>
        <w:contextualSpacing/>
        <w:jc w:val="both"/>
        <w:rPr>
          <w:rFonts w:eastAsia="Calibri" w:cs="Arial"/>
          <w:color w:val="000000" w:themeColor="text1"/>
          <w:szCs w:val="24"/>
        </w:rPr>
      </w:pPr>
      <w:r>
        <w:rPr>
          <w:rFonts w:eastAsia="Calibri" w:cs="Arial"/>
          <w:color w:val="000000" w:themeColor="text1"/>
          <w:szCs w:val="24"/>
        </w:rPr>
        <w:t xml:space="preserve">SET noted the excellent performance in 2023/24. BC noted that approximately </w:t>
      </w:r>
      <w:r w:rsidR="008B57B2">
        <w:rPr>
          <w:rFonts w:eastAsia="Calibri" w:cs="Arial"/>
          <w:color w:val="000000" w:themeColor="text1"/>
          <w:szCs w:val="24"/>
        </w:rPr>
        <w:t xml:space="preserve">1,500 ha of applications had been accelerated from 24/25 into 23/24. In addition </w:t>
      </w:r>
      <w:r>
        <w:rPr>
          <w:rFonts w:eastAsia="Calibri" w:cs="Arial"/>
          <w:color w:val="000000" w:themeColor="text1"/>
          <w:szCs w:val="24"/>
        </w:rPr>
        <w:t>2,000 – 2,500 hectares of woodland creation were expected to be delayed from 23/24, which was lower proportionally than previous years. While the vast majority of approved projects had commenced, 10 projects had not been started and resolutions were being sought.</w:t>
      </w:r>
    </w:p>
    <w:p w14:paraId="1D960221" w14:textId="77777777" w:rsidR="008C0C40" w:rsidRDefault="008C0C40" w:rsidP="00050487">
      <w:pPr>
        <w:spacing w:after="200" w:line="276" w:lineRule="auto"/>
        <w:contextualSpacing/>
        <w:jc w:val="both"/>
        <w:rPr>
          <w:rFonts w:eastAsia="Calibri" w:cs="Arial"/>
          <w:color w:val="000000" w:themeColor="text1"/>
          <w:szCs w:val="24"/>
        </w:rPr>
      </w:pPr>
    </w:p>
    <w:p w14:paraId="0A6C05B2" w14:textId="5BD74CB0" w:rsidR="008C0C40" w:rsidRDefault="008C0C40" w:rsidP="00050487">
      <w:pPr>
        <w:spacing w:after="200" w:line="276" w:lineRule="auto"/>
        <w:contextualSpacing/>
        <w:jc w:val="both"/>
        <w:rPr>
          <w:rFonts w:eastAsia="Calibri" w:cs="Arial"/>
          <w:color w:val="000000" w:themeColor="text1"/>
          <w:szCs w:val="24"/>
        </w:rPr>
      </w:pPr>
      <w:r>
        <w:rPr>
          <w:rFonts w:eastAsia="Calibri" w:cs="Arial"/>
          <w:color w:val="000000" w:themeColor="text1"/>
          <w:szCs w:val="24"/>
        </w:rPr>
        <w:t>Regarding 2024/25 performance, the current approximate 9,000 hectares of approvals were expected to drop back to around 7,000; including pipeline projects, a year-end figure of around 10,000 hectares was currently projected. AH reported that this figure had been included in the Programme for Government development process, with a flag that additional funding could potentially support a further 2-3,000 hectares.</w:t>
      </w:r>
    </w:p>
    <w:p w14:paraId="152D4DCE" w14:textId="77777777" w:rsidR="008C0C40" w:rsidRDefault="008C0C40" w:rsidP="00050487">
      <w:pPr>
        <w:spacing w:after="200" w:line="276" w:lineRule="auto"/>
        <w:contextualSpacing/>
        <w:jc w:val="both"/>
        <w:rPr>
          <w:rFonts w:eastAsia="Calibri" w:cs="Arial"/>
          <w:color w:val="000000" w:themeColor="text1"/>
          <w:szCs w:val="24"/>
        </w:rPr>
      </w:pPr>
    </w:p>
    <w:p w14:paraId="6B4A1452" w14:textId="7CC935E7" w:rsidR="00A47C33" w:rsidRDefault="00046DBE" w:rsidP="008C0C40">
      <w:pPr>
        <w:spacing w:after="200" w:line="276" w:lineRule="auto"/>
        <w:contextualSpacing/>
        <w:jc w:val="both"/>
        <w:rPr>
          <w:rFonts w:eastAsia="Calibri" w:cs="Arial"/>
          <w:color w:val="000000" w:themeColor="text1"/>
          <w:szCs w:val="24"/>
        </w:rPr>
      </w:pPr>
      <w:r>
        <w:rPr>
          <w:rFonts w:eastAsia="Calibri" w:cs="Arial"/>
          <w:color w:val="000000" w:themeColor="text1"/>
          <w:szCs w:val="24"/>
        </w:rPr>
        <w:t>SET discussed the outlook for longer term demand, noting difficulties with and poor publicity arising from</w:t>
      </w:r>
      <w:r w:rsidR="008B57B2">
        <w:rPr>
          <w:rFonts w:eastAsia="Calibri" w:cs="Arial"/>
          <w:color w:val="000000" w:themeColor="text1"/>
          <w:szCs w:val="24"/>
        </w:rPr>
        <w:t>, some</w:t>
      </w:r>
      <w:r>
        <w:rPr>
          <w:rFonts w:eastAsia="Calibri" w:cs="Arial"/>
          <w:color w:val="000000" w:themeColor="text1"/>
          <w:szCs w:val="24"/>
        </w:rPr>
        <w:t xml:space="preserve"> current large woodland creation schemes, </w:t>
      </w:r>
      <w:r w:rsidR="00A47C33">
        <w:rPr>
          <w:rFonts w:eastAsia="Calibri" w:cs="Arial"/>
          <w:color w:val="000000" w:themeColor="text1"/>
          <w:szCs w:val="24"/>
        </w:rPr>
        <w:t xml:space="preserve">and possible increased demand for wood products arising from planned increases to housing stock and possible use of biomass for aviation fuels. BC noted the increased media interest in woodland creation could provide an opportunity for </w:t>
      </w:r>
      <w:r w:rsidR="00350322">
        <w:rPr>
          <w:rFonts w:eastAsia="Calibri" w:cs="Arial"/>
          <w:color w:val="000000" w:themeColor="text1"/>
          <w:szCs w:val="24"/>
        </w:rPr>
        <w:t>positive</w:t>
      </w:r>
      <w:r w:rsidR="00A47C33">
        <w:rPr>
          <w:rFonts w:eastAsia="Calibri" w:cs="Arial"/>
          <w:color w:val="000000" w:themeColor="text1"/>
          <w:szCs w:val="24"/>
        </w:rPr>
        <w:t xml:space="preserve"> ‘good news’ stories, including a possible annual report on woodland creation.</w:t>
      </w:r>
    </w:p>
    <w:p w14:paraId="0E87D6A0" w14:textId="77777777" w:rsidR="00A47C33" w:rsidRDefault="00A47C33" w:rsidP="008C0C40">
      <w:pPr>
        <w:spacing w:after="200" w:line="276" w:lineRule="auto"/>
        <w:contextualSpacing/>
        <w:jc w:val="both"/>
        <w:rPr>
          <w:rFonts w:eastAsia="Calibri" w:cs="Arial"/>
          <w:color w:val="000000" w:themeColor="text1"/>
          <w:szCs w:val="24"/>
        </w:rPr>
      </w:pPr>
    </w:p>
    <w:p w14:paraId="180F1E9B" w14:textId="13FA908B" w:rsidR="008C0C40" w:rsidRDefault="00A47C33" w:rsidP="008C0C40">
      <w:pPr>
        <w:spacing w:after="200" w:line="276" w:lineRule="auto"/>
        <w:contextualSpacing/>
        <w:jc w:val="both"/>
        <w:rPr>
          <w:rFonts w:eastAsia="Calibri" w:cs="Arial"/>
          <w:color w:val="000000" w:themeColor="text1"/>
          <w:szCs w:val="24"/>
        </w:rPr>
      </w:pPr>
      <w:r>
        <w:rPr>
          <w:rFonts w:eastAsia="Calibri" w:cs="Arial"/>
          <w:color w:val="000000" w:themeColor="text1"/>
          <w:szCs w:val="24"/>
        </w:rPr>
        <w:t xml:space="preserve">AH </w:t>
      </w:r>
      <w:r w:rsidR="00046DBE">
        <w:rPr>
          <w:rFonts w:eastAsia="Calibri" w:cs="Arial"/>
          <w:color w:val="000000" w:themeColor="text1"/>
          <w:szCs w:val="24"/>
        </w:rPr>
        <w:t>noted upcoming workshops on future targets and commitments as an opportunity to surface the relationship between woodland creation targets and available budgets.</w:t>
      </w:r>
    </w:p>
    <w:p w14:paraId="00F17466" w14:textId="771644CA" w:rsidR="00A47C33" w:rsidRPr="00A47C33" w:rsidRDefault="00A47C33" w:rsidP="00EF1990">
      <w:pPr>
        <w:pStyle w:val="ListParagraph"/>
        <w:numPr>
          <w:ilvl w:val="0"/>
          <w:numId w:val="20"/>
        </w:numPr>
        <w:spacing w:after="200" w:line="276" w:lineRule="auto"/>
        <w:jc w:val="both"/>
        <w:rPr>
          <w:rFonts w:eastAsia="Calibri" w:cs="Arial"/>
          <w:b/>
          <w:bCs/>
          <w:color w:val="000000" w:themeColor="text1"/>
          <w:szCs w:val="24"/>
        </w:rPr>
      </w:pPr>
      <w:r w:rsidRPr="00A47C33">
        <w:rPr>
          <w:rFonts w:eastAsia="Calibri" w:cs="Arial"/>
          <w:b/>
          <w:bCs/>
          <w:color w:val="000000" w:themeColor="text1"/>
          <w:szCs w:val="24"/>
        </w:rPr>
        <w:t>Action: BC to produce short update to Ministers incorporating: current position on woodland creation approvals and medium term outlook; relationship between WC targets and available budget, and upcoming advice on future targets; and proposals for a possible annual report on woodland creation.</w:t>
      </w:r>
    </w:p>
    <w:p w14:paraId="4F9B04DB" w14:textId="77777777" w:rsidR="00050487" w:rsidRPr="00050487" w:rsidRDefault="00050487" w:rsidP="00050487">
      <w:pPr>
        <w:spacing w:after="200" w:line="276" w:lineRule="auto"/>
        <w:contextualSpacing/>
        <w:jc w:val="both"/>
        <w:rPr>
          <w:rFonts w:eastAsia="Calibri" w:cs="Arial"/>
          <w:color w:val="000000" w:themeColor="text1"/>
          <w:szCs w:val="24"/>
        </w:rPr>
      </w:pPr>
    </w:p>
    <w:p w14:paraId="2EB9DC7F" w14:textId="15F8717C" w:rsidR="00050487" w:rsidRPr="00A47C33" w:rsidRDefault="00050487" w:rsidP="00050487">
      <w:pPr>
        <w:numPr>
          <w:ilvl w:val="0"/>
          <w:numId w:val="3"/>
        </w:numPr>
        <w:spacing w:after="200" w:line="276" w:lineRule="auto"/>
        <w:contextualSpacing/>
        <w:jc w:val="both"/>
        <w:rPr>
          <w:rFonts w:eastAsia="Calibri" w:cs="Arial"/>
          <w:b/>
          <w:bCs/>
          <w:color w:val="000000" w:themeColor="text1"/>
          <w:szCs w:val="24"/>
        </w:rPr>
      </w:pPr>
      <w:r w:rsidRPr="00A47C33">
        <w:rPr>
          <w:rFonts w:eastAsia="Calibri" w:cs="Arial"/>
          <w:b/>
          <w:bCs/>
          <w:color w:val="000000" w:themeColor="text1"/>
          <w:szCs w:val="24"/>
        </w:rPr>
        <w:t>Amendment to the Forestry and Land Management Act 2018 (</w:t>
      </w:r>
      <w:r w:rsidR="001B57A3">
        <w:rPr>
          <w:rFonts w:eastAsia="Calibri" w:cs="Arial"/>
          <w:b/>
          <w:bCs/>
          <w:color w:val="000000" w:themeColor="text1"/>
          <w:szCs w:val="24"/>
        </w:rPr>
        <w:t>Sponsor: BC</w:t>
      </w:r>
      <w:r w:rsidRPr="00A47C33">
        <w:rPr>
          <w:rFonts w:eastAsia="Calibri" w:cs="Arial"/>
          <w:b/>
          <w:bCs/>
          <w:color w:val="000000" w:themeColor="text1"/>
          <w:szCs w:val="24"/>
        </w:rPr>
        <w:t xml:space="preserve">, </w:t>
      </w:r>
      <w:r w:rsidR="001B57A3">
        <w:rPr>
          <w:rFonts w:eastAsia="Calibri" w:cs="Arial"/>
          <w:b/>
          <w:bCs/>
          <w:color w:val="000000" w:themeColor="text1"/>
          <w:szCs w:val="24"/>
        </w:rPr>
        <w:t>presenter: NM</w:t>
      </w:r>
      <w:r w:rsidRPr="00A47C33">
        <w:rPr>
          <w:rFonts w:eastAsia="Calibri" w:cs="Arial"/>
          <w:b/>
          <w:bCs/>
          <w:color w:val="000000" w:themeColor="text1"/>
          <w:szCs w:val="24"/>
        </w:rPr>
        <w:t>)</w:t>
      </w:r>
    </w:p>
    <w:p w14:paraId="30E1DC2D" w14:textId="77777777" w:rsidR="00050487" w:rsidRDefault="00050487" w:rsidP="00050487">
      <w:pPr>
        <w:spacing w:after="200" w:line="276" w:lineRule="auto"/>
        <w:contextualSpacing/>
        <w:jc w:val="both"/>
        <w:rPr>
          <w:rFonts w:eastAsia="Calibri" w:cs="Arial"/>
          <w:color w:val="000000" w:themeColor="text1"/>
          <w:szCs w:val="24"/>
        </w:rPr>
      </w:pPr>
    </w:p>
    <w:p w14:paraId="6616EA11" w14:textId="48E090B4" w:rsidR="001B57A3" w:rsidRDefault="001B57A3" w:rsidP="00050487">
      <w:pPr>
        <w:spacing w:after="200" w:line="276" w:lineRule="auto"/>
        <w:contextualSpacing/>
        <w:jc w:val="both"/>
        <w:rPr>
          <w:rFonts w:eastAsia="Calibri" w:cs="Arial"/>
          <w:color w:val="000000" w:themeColor="text1"/>
          <w:szCs w:val="24"/>
        </w:rPr>
      </w:pPr>
      <w:r>
        <w:rPr>
          <w:rFonts w:eastAsia="Calibri" w:cs="Arial"/>
          <w:color w:val="000000" w:themeColor="text1"/>
          <w:szCs w:val="24"/>
        </w:rPr>
        <w:t xml:space="preserve">NM introduced the report, which </w:t>
      </w:r>
      <w:r w:rsidR="00A07AFD">
        <w:rPr>
          <w:rFonts w:eastAsia="Calibri" w:cs="Arial"/>
          <w:color w:val="000000" w:themeColor="text1"/>
          <w:szCs w:val="24"/>
        </w:rPr>
        <w:t>sought</w:t>
      </w:r>
      <w:r w:rsidR="00A07AFD" w:rsidRPr="00A07AFD">
        <w:rPr>
          <w:rFonts w:eastAsia="Calibri" w:cs="Arial"/>
          <w:color w:val="000000" w:themeColor="text1"/>
          <w:szCs w:val="24"/>
        </w:rPr>
        <w:t xml:space="preserve"> agreement </w:t>
      </w:r>
      <w:r w:rsidR="00A07AFD">
        <w:rPr>
          <w:rFonts w:eastAsia="Calibri" w:cs="Arial"/>
          <w:color w:val="000000" w:themeColor="text1"/>
          <w:szCs w:val="24"/>
        </w:rPr>
        <w:t xml:space="preserve">to </w:t>
      </w:r>
      <w:r w:rsidR="00A07AFD" w:rsidRPr="00A07AFD">
        <w:rPr>
          <w:rFonts w:eastAsia="Calibri" w:cs="Arial"/>
          <w:color w:val="000000" w:themeColor="text1"/>
          <w:szCs w:val="24"/>
        </w:rPr>
        <w:t xml:space="preserve">pursue an amendment to the Forestry and Land Management (Scotland) Act 2018 through </w:t>
      </w:r>
      <w:r w:rsidR="008B57B2">
        <w:rPr>
          <w:rFonts w:eastAsia="Calibri" w:cs="Arial"/>
          <w:color w:val="000000" w:themeColor="text1"/>
          <w:szCs w:val="24"/>
        </w:rPr>
        <w:t xml:space="preserve">a legislative vehicle such as </w:t>
      </w:r>
      <w:r w:rsidR="00A07AFD" w:rsidRPr="00A07AFD">
        <w:rPr>
          <w:rFonts w:eastAsia="Calibri" w:cs="Arial"/>
          <w:color w:val="000000" w:themeColor="text1"/>
          <w:szCs w:val="24"/>
        </w:rPr>
        <w:t>the Land Reform Bill or the Nature Restoration Bill</w:t>
      </w:r>
      <w:r w:rsidR="008B57B2">
        <w:rPr>
          <w:rFonts w:eastAsia="Calibri" w:cs="Arial"/>
          <w:color w:val="000000" w:themeColor="text1"/>
          <w:szCs w:val="24"/>
        </w:rPr>
        <w:t>,</w:t>
      </w:r>
      <w:r w:rsidR="00A07AFD">
        <w:rPr>
          <w:rFonts w:eastAsia="Calibri" w:cs="Arial"/>
          <w:color w:val="000000" w:themeColor="text1"/>
          <w:szCs w:val="24"/>
        </w:rPr>
        <w:t xml:space="preserve"> to support Scottish Forestry’s regulatory activities and clarify some ambiguities in the legislation.</w:t>
      </w:r>
    </w:p>
    <w:p w14:paraId="59654080" w14:textId="77777777" w:rsidR="00A07AFD" w:rsidRDefault="00A07AFD" w:rsidP="00050487">
      <w:pPr>
        <w:spacing w:after="200" w:line="276" w:lineRule="auto"/>
        <w:contextualSpacing/>
        <w:jc w:val="both"/>
        <w:rPr>
          <w:rFonts w:eastAsia="Calibri" w:cs="Arial"/>
          <w:color w:val="000000" w:themeColor="text1"/>
          <w:szCs w:val="24"/>
        </w:rPr>
      </w:pPr>
    </w:p>
    <w:p w14:paraId="715AD6E2" w14:textId="6A1C2BD8" w:rsidR="006C4F54" w:rsidRDefault="006C4F54" w:rsidP="00050487">
      <w:pPr>
        <w:spacing w:after="200" w:line="276" w:lineRule="auto"/>
        <w:contextualSpacing/>
        <w:jc w:val="both"/>
        <w:rPr>
          <w:rFonts w:eastAsia="Calibri" w:cs="Arial"/>
          <w:color w:val="000000" w:themeColor="text1"/>
          <w:szCs w:val="24"/>
        </w:rPr>
      </w:pPr>
      <w:r>
        <w:rPr>
          <w:rFonts w:eastAsia="Calibri" w:cs="Arial"/>
          <w:color w:val="000000" w:themeColor="text1"/>
          <w:szCs w:val="24"/>
        </w:rPr>
        <w:t>NM noted that the proposed amendments would a) clarify the position as to who could be prosecuted for illegal felling, as currently only the individual who actually undertook the felling could be pr</w:t>
      </w:r>
      <w:r w:rsidR="008B57B2">
        <w:rPr>
          <w:rFonts w:eastAsia="Calibri" w:cs="Arial"/>
          <w:color w:val="000000" w:themeColor="text1"/>
          <w:szCs w:val="24"/>
        </w:rPr>
        <w:t>o</w:t>
      </w:r>
      <w:r>
        <w:rPr>
          <w:rFonts w:eastAsia="Calibri" w:cs="Arial"/>
          <w:color w:val="000000" w:themeColor="text1"/>
          <w:szCs w:val="24"/>
        </w:rPr>
        <w:t>secuted, and b) ensure that forests and woodlands remained such in perpetuity, covering land sales and preventing ‘salami slicing’ of existing woodland.</w:t>
      </w:r>
    </w:p>
    <w:p w14:paraId="284106A8" w14:textId="77777777" w:rsidR="006C4F54" w:rsidRDefault="006C4F54" w:rsidP="00050487">
      <w:pPr>
        <w:spacing w:after="200" w:line="276" w:lineRule="auto"/>
        <w:contextualSpacing/>
        <w:jc w:val="both"/>
        <w:rPr>
          <w:rFonts w:eastAsia="Calibri" w:cs="Arial"/>
          <w:color w:val="000000" w:themeColor="text1"/>
          <w:szCs w:val="24"/>
        </w:rPr>
      </w:pPr>
    </w:p>
    <w:p w14:paraId="1B5E177F" w14:textId="77777777" w:rsidR="00350322" w:rsidRDefault="006C4F54" w:rsidP="00350322">
      <w:pPr>
        <w:spacing w:after="200" w:line="276" w:lineRule="auto"/>
        <w:contextualSpacing/>
        <w:jc w:val="both"/>
        <w:rPr>
          <w:rFonts w:eastAsia="Calibri" w:cs="Arial"/>
          <w:color w:val="000000" w:themeColor="text1"/>
          <w:szCs w:val="24"/>
        </w:rPr>
      </w:pPr>
      <w:r>
        <w:rPr>
          <w:rFonts w:eastAsia="Calibri" w:cs="Arial"/>
          <w:color w:val="000000" w:themeColor="text1"/>
          <w:szCs w:val="24"/>
        </w:rPr>
        <w:t xml:space="preserve">SET </w:t>
      </w:r>
      <w:r w:rsidR="008B57B2">
        <w:rPr>
          <w:rFonts w:eastAsia="Calibri" w:cs="Arial"/>
          <w:color w:val="000000" w:themeColor="text1"/>
          <w:szCs w:val="24"/>
        </w:rPr>
        <w:t>discussed</w:t>
      </w:r>
      <w:r>
        <w:rPr>
          <w:rFonts w:eastAsia="Calibri" w:cs="Arial"/>
          <w:color w:val="000000" w:themeColor="text1"/>
          <w:szCs w:val="24"/>
        </w:rPr>
        <w:t xml:space="preserve"> the</w:t>
      </w:r>
      <w:r w:rsidR="008B57B2">
        <w:rPr>
          <w:rFonts w:eastAsia="Calibri" w:cs="Arial"/>
          <w:color w:val="000000" w:themeColor="text1"/>
          <w:szCs w:val="24"/>
        </w:rPr>
        <w:t>se</w:t>
      </w:r>
      <w:r>
        <w:rPr>
          <w:rFonts w:eastAsia="Calibri" w:cs="Arial"/>
          <w:color w:val="000000" w:themeColor="text1"/>
          <w:szCs w:val="24"/>
        </w:rPr>
        <w:t xml:space="preserve"> issue</w:t>
      </w:r>
      <w:r w:rsidR="008B57B2">
        <w:rPr>
          <w:rFonts w:eastAsia="Calibri" w:cs="Arial"/>
          <w:color w:val="000000" w:themeColor="text1"/>
          <w:szCs w:val="24"/>
        </w:rPr>
        <w:t>s</w:t>
      </w:r>
      <w:r>
        <w:rPr>
          <w:rFonts w:eastAsia="Calibri" w:cs="Arial"/>
          <w:color w:val="000000" w:themeColor="text1"/>
          <w:szCs w:val="24"/>
        </w:rPr>
        <w:t xml:space="preserve"> </w:t>
      </w:r>
      <w:r w:rsidR="008B57B2">
        <w:rPr>
          <w:rFonts w:eastAsia="Calibri" w:cs="Arial"/>
          <w:color w:val="000000" w:themeColor="text1"/>
          <w:szCs w:val="24"/>
        </w:rPr>
        <w:t xml:space="preserve">and also the outcomes of other cases previously submitted to </w:t>
      </w:r>
      <w:proofErr w:type="spellStart"/>
      <w:r w:rsidR="008B57B2">
        <w:rPr>
          <w:rFonts w:eastAsia="Calibri" w:cs="Arial"/>
          <w:color w:val="000000" w:themeColor="text1"/>
          <w:szCs w:val="24"/>
        </w:rPr>
        <w:t>COPFS</w:t>
      </w:r>
      <w:proofErr w:type="spellEnd"/>
      <w:r w:rsidR="008B57B2">
        <w:rPr>
          <w:rFonts w:eastAsia="Calibri" w:cs="Arial"/>
          <w:color w:val="000000" w:themeColor="text1"/>
          <w:szCs w:val="24"/>
        </w:rPr>
        <w:t xml:space="preserve">. PL asked if the legislation defined the term “person” and asked for clarification to be sought from </w:t>
      </w:r>
      <w:proofErr w:type="spellStart"/>
      <w:r w:rsidR="008B57B2">
        <w:rPr>
          <w:rFonts w:eastAsia="Calibri" w:cs="Arial"/>
          <w:color w:val="000000" w:themeColor="text1"/>
          <w:szCs w:val="24"/>
        </w:rPr>
        <w:t>SGLD</w:t>
      </w:r>
      <w:proofErr w:type="spellEnd"/>
      <w:r w:rsidR="008B57B2">
        <w:rPr>
          <w:rFonts w:eastAsia="Calibri" w:cs="Arial"/>
          <w:color w:val="000000" w:themeColor="text1"/>
          <w:szCs w:val="24"/>
        </w:rPr>
        <w:t xml:space="preserve">. </w:t>
      </w:r>
    </w:p>
    <w:p w14:paraId="792F6755" w14:textId="21717015" w:rsidR="006C4F54" w:rsidRPr="00350322" w:rsidRDefault="006C4F54" w:rsidP="00350322">
      <w:pPr>
        <w:pStyle w:val="ListParagraph"/>
        <w:numPr>
          <w:ilvl w:val="0"/>
          <w:numId w:val="20"/>
        </w:numPr>
        <w:spacing w:after="200" w:line="276" w:lineRule="auto"/>
        <w:jc w:val="both"/>
        <w:rPr>
          <w:rFonts w:eastAsia="Calibri" w:cs="Arial"/>
          <w:b/>
          <w:bCs/>
          <w:color w:val="000000" w:themeColor="text1"/>
          <w:szCs w:val="24"/>
        </w:rPr>
      </w:pPr>
      <w:r w:rsidRPr="00350322">
        <w:rPr>
          <w:rFonts w:eastAsia="Calibri" w:cs="Arial"/>
          <w:b/>
          <w:bCs/>
          <w:color w:val="000000" w:themeColor="text1"/>
          <w:szCs w:val="24"/>
        </w:rPr>
        <w:t xml:space="preserve">Action: NM/BC to seek clarification from </w:t>
      </w:r>
      <w:proofErr w:type="spellStart"/>
      <w:r w:rsidRPr="00350322">
        <w:rPr>
          <w:rFonts w:eastAsia="Calibri" w:cs="Arial"/>
          <w:b/>
          <w:bCs/>
          <w:color w:val="000000" w:themeColor="text1"/>
          <w:szCs w:val="24"/>
        </w:rPr>
        <w:t>SGLD</w:t>
      </w:r>
      <w:proofErr w:type="spellEnd"/>
      <w:r w:rsidRPr="00350322">
        <w:rPr>
          <w:rFonts w:eastAsia="Calibri" w:cs="Arial"/>
          <w:b/>
          <w:bCs/>
          <w:color w:val="000000" w:themeColor="text1"/>
          <w:szCs w:val="24"/>
        </w:rPr>
        <w:t xml:space="preserve"> as to definition of 'a person' </w:t>
      </w:r>
    </w:p>
    <w:p w14:paraId="1851FD53" w14:textId="4F828041" w:rsidR="001B57A3" w:rsidRDefault="006C4F54" w:rsidP="00050487">
      <w:pPr>
        <w:spacing w:after="200" w:line="276" w:lineRule="auto"/>
        <w:contextualSpacing/>
        <w:jc w:val="both"/>
        <w:rPr>
          <w:rFonts w:eastAsia="Calibri" w:cs="Arial"/>
          <w:color w:val="000000" w:themeColor="text1"/>
          <w:szCs w:val="24"/>
        </w:rPr>
      </w:pPr>
      <w:r>
        <w:rPr>
          <w:rFonts w:eastAsia="Calibri" w:cs="Arial"/>
          <w:color w:val="000000" w:themeColor="text1"/>
          <w:szCs w:val="24"/>
        </w:rPr>
        <w:t>SET discussed the need to flag the apparent deficiencies in the legislation, possible avenues to correct them, and the need for public consultation on the proposed changes, to Ministers.</w:t>
      </w:r>
      <w:bookmarkStart w:id="1" w:name="_Hlk177370373"/>
      <w:r>
        <w:rPr>
          <w:rFonts w:eastAsia="Calibri" w:cs="Arial"/>
          <w:color w:val="000000" w:themeColor="text1"/>
          <w:szCs w:val="24"/>
        </w:rPr>
        <w:t xml:space="preserve"> </w:t>
      </w:r>
      <w:r w:rsidR="000820C2">
        <w:rPr>
          <w:rFonts w:eastAsia="Calibri" w:cs="Arial"/>
          <w:color w:val="000000" w:themeColor="text1"/>
          <w:szCs w:val="24"/>
        </w:rPr>
        <w:t>It was agreed to produce a Ministerial submission laying out the issues and options, and noting that any consultation would bring the current vulnerabilities into the public domain.</w:t>
      </w:r>
      <w:bookmarkEnd w:id="1"/>
    </w:p>
    <w:p w14:paraId="4FCDF617" w14:textId="5DACB392" w:rsidR="004E3104" w:rsidRPr="000820C2" w:rsidRDefault="004E3104" w:rsidP="004E3104">
      <w:pPr>
        <w:pStyle w:val="ListParagraph"/>
        <w:numPr>
          <w:ilvl w:val="0"/>
          <w:numId w:val="20"/>
        </w:numPr>
        <w:spacing w:after="200" w:line="276" w:lineRule="auto"/>
        <w:jc w:val="both"/>
        <w:rPr>
          <w:rFonts w:eastAsia="Calibri" w:cs="Arial"/>
          <w:b/>
          <w:bCs/>
          <w:color w:val="000000" w:themeColor="text1"/>
          <w:szCs w:val="24"/>
        </w:rPr>
      </w:pPr>
      <w:r w:rsidRPr="000820C2">
        <w:rPr>
          <w:rFonts w:eastAsia="Calibri" w:cs="Arial"/>
          <w:b/>
          <w:bCs/>
          <w:color w:val="000000" w:themeColor="text1"/>
          <w:szCs w:val="24"/>
        </w:rPr>
        <w:t>Action: BC/NM to produce submission to the Cabinet Secretary, raising issues with current legislation as laid out in the report and setting out options, for PL approval prior to submission</w:t>
      </w:r>
    </w:p>
    <w:p w14:paraId="2B4CBA92" w14:textId="333D8BD4" w:rsidR="00050487" w:rsidRPr="000820C2" w:rsidRDefault="00050487" w:rsidP="00050487">
      <w:pPr>
        <w:numPr>
          <w:ilvl w:val="0"/>
          <w:numId w:val="3"/>
        </w:numPr>
        <w:spacing w:after="200" w:line="276" w:lineRule="auto"/>
        <w:contextualSpacing/>
        <w:jc w:val="both"/>
        <w:rPr>
          <w:rFonts w:eastAsia="Calibri" w:cs="Arial"/>
          <w:b/>
          <w:bCs/>
          <w:color w:val="000000" w:themeColor="text1"/>
          <w:szCs w:val="24"/>
        </w:rPr>
      </w:pPr>
      <w:r w:rsidRPr="000820C2">
        <w:rPr>
          <w:rFonts w:eastAsia="Calibri" w:cs="Arial"/>
          <w:b/>
          <w:bCs/>
          <w:color w:val="000000" w:themeColor="text1"/>
          <w:szCs w:val="24"/>
        </w:rPr>
        <w:t>SET Forestry Strategy Implementation Plan: options (</w:t>
      </w:r>
      <w:r w:rsidR="000820C2">
        <w:rPr>
          <w:rFonts w:eastAsia="Calibri" w:cs="Arial"/>
          <w:b/>
          <w:bCs/>
          <w:color w:val="000000" w:themeColor="text1"/>
          <w:szCs w:val="24"/>
        </w:rPr>
        <w:t>AH</w:t>
      </w:r>
      <w:r w:rsidRPr="000820C2">
        <w:rPr>
          <w:rFonts w:eastAsia="Calibri" w:cs="Arial"/>
          <w:b/>
          <w:bCs/>
          <w:color w:val="000000" w:themeColor="text1"/>
          <w:szCs w:val="24"/>
        </w:rPr>
        <w:t>)</w:t>
      </w:r>
    </w:p>
    <w:p w14:paraId="28051150" w14:textId="77777777" w:rsidR="00050487" w:rsidRDefault="00050487" w:rsidP="00050487">
      <w:pPr>
        <w:spacing w:after="200" w:line="276" w:lineRule="auto"/>
        <w:contextualSpacing/>
        <w:jc w:val="both"/>
        <w:rPr>
          <w:rFonts w:eastAsia="Calibri" w:cs="Arial"/>
          <w:color w:val="000000" w:themeColor="text1"/>
          <w:szCs w:val="24"/>
        </w:rPr>
      </w:pPr>
    </w:p>
    <w:p w14:paraId="7A331597" w14:textId="0EFC5FAB" w:rsidR="00050487" w:rsidRDefault="00C83ADC" w:rsidP="00397962">
      <w:pPr>
        <w:spacing w:after="200" w:line="276" w:lineRule="auto"/>
        <w:contextualSpacing/>
        <w:jc w:val="both"/>
        <w:rPr>
          <w:rFonts w:eastAsia="Calibri" w:cs="Arial"/>
          <w:color w:val="000000" w:themeColor="text1"/>
          <w:szCs w:val="24"/>
        </w:rPr>
      </w:pPr>
      <w:r>
        <w:rPr>
          <w:rFonts w:eastAsia="Calibri" w:cs="Arial"/>
          <w:color w:val="000000" w:themeColor="text1"/>
          <w:szCs w:val="24"/>
        </w:rPr>
        <w:t xml:space="preserve">AH introduced the paper, noting agreement at the previous meeting to explore extension of the current Implementation Plan to March 2026 to allow an incoming Scottish Government to set out its new priorities. The paper recommended </w:t>
      </w:r>
      <w:r w:rsidR="00397962">
        <w:rPr>
          <w:rFonts w:eastAsia="Calibri" w:cs="Arial"/>
          <w:color w:val="000000" w:themeColor="text1"/>
          <w:szCs w:val="24"/>
        </w:rPr>
        <w:t xml:space="preserve">approval of that extension and of a </w:t>
      </w:r>
      <w:r w:rsidR="00397962" w:rsidRPr="00397962">
        <w:rPr>
          <w:rFonts w:eastAsia="Calibri" w:cs="Arial"/>
          <w:color w:val="000000" w:themeColor="text1"/>
          <w:szCs w:val="24"/>
        </w:rPr>
        <w:t>proposal to hold a Forestry Strategy Summit in spring 2025</w:t>
      </w:r>
      <w:r w:rsidR="00397962">
        <w:rPr>
          <w:rFonts w:eastAsia="Calibri" w:cs="Arial"/>
          <w:color w:val="000000" w:themeColor="text1"/>
          <w:szCs w:val="24"/>
        </w:rPr>
        <w:t xml:space="preserve"> to highlight achievements to date and provide an opportunity to take stock with stakeholders and garner input to the development of the next Implementation Plan.</w:t>
      </w:r>
    </w:p>
    <w:p w14:paraId="4C0159AE" w14:textId="77777777" w:rsidR="00C83ADC" w:rsidRDefault="00C83ADC" w:rsidP="00050487">
      <w:pPr>
        <w:spacing w:after="200" w:line="276" w:lineRule="auto"/>
        <w:contextualSpacing/>
        <w:jc w:val="both"/>
        <w:rPr>
          <w:rFonts w:eastAsia="Calibri" w:cs="Arial"/>
          <w:color w:val="000000" w:themeColor="text1"/>
          <w:szCs w:val="24"/>
        </w:rPr>
      </w:pPr>
    </w:p>
    <w:p w14:paraId="1F42DFE3" w14:textId="3ACF465A" w:rsidR="00C83ADC" w:rsidRDefault="00397962" w:rsidP="00C83ADC">
      <w:pPr>
        <w:spacing w:after="200" w:line="276" w:lineRule="auto"/>
        <w:contextualSpacing/>
        <w:jc w:val="both"/>
        <w:rPr>
          <w:rFonts w:eastAsia="Calibri" w:cs="Arial"/>
          <w:color w:val="000000" w:themeColor="text1"/>
          <w:szCs w:val="24"/>
        </w:rPr>
      </w:pPr>
      <w:r w:rsidRPr="006D5042">
        <w:rPr>
          <w:rFonts w:eastAsia="Calibri" w:cs="Arial"/>
          <w:b/>
          <w:bCs/>
          <w:color w:val="000000" w:themeColor="text1"/>
          <w:szCs w:val="24"/>
        </w:rPr>
        <w:t>SET approved</w:t>
      </w:r>
      <w:r>
        <w:rPr>
          <w:rFonts w:eastAsia="Calibri" w:cs="Arial"/>
          <w:color w:val="000000" w:themeColor="text1"/>
          <w:szCs w:val="24"/>
        </w:rPr>
        <w:t xml:space="preserve"> the extension of the current plan period to March 2026, and </w:t>
      </w:r>
      <w:r w:rsidRPr="006D5042">
        <w:rPr>
          <w:rFonts w:eastAsia="Calibri" w:cs="Arial"/>
          <w:b/>
          <w:bCs/>
          <w:color w:val="000000" w:themeColor="text1"/>
          <w:szCs w:val="24"/>
        </w:rPr>
        <w:t>approved</w:t>
      </w:r>
      <w:r>
        <w:rPr>
          <w:rFonts w:eastAsia="Calibri" w:cs="Arial"/>
          <w:color w:val="000000" w:themeColor="text1"/>
          <w:szCs w:val="24"/>
        </w:rPr>
        <w:t xml:space="preserve"> the proposed Forestry Strategy Summit </w:t>
      </w:r>
      <w:r w:rsidRPr="006D5042">
        <w:rPr>
          <w:rFonts w:eastAsia="Calibri" w:cs="Arial"/>
          <w:b/>
          <w:bCs/>
          <w:color w:val="000000" w:themeColor="text1"/>
          <w:szCs w:val="24"/>
        </w:rPr>
        <w:t>subject to amendment</w:t>
      </w:r>
      <w:r>
        <w:rPr>
          <w:rFonts w:eastAsia="Calibri" w:cs="Arial"/>
          <w:color w:val="000000" w:themeColor="text1"/>
          <w:szCs w:val="24"/>
        </w:rPr>
        <w:t xml:space="preserve"> to a</w:t>
      </w:r>
      <w:r w:rsidR="006D5042">
        <w:rPr>
          <w:rFonts w:eastAsia="Calibri" w:cs="Arial"/>
          <w:color w:val="000000" w:themeColor="text1"/>
          <w:szCs w:val="24"/>
        </w:rPr>
        <w:t>n annual</w:t>
      </w:r>
      <w:r>
        <w:rPr>
          <w:rFonts w:eastAsia="Calibri" w:cs="Arial"/>
          <w:color w:val="000000" w:themeColor="text1"/>
          <w:szCs w:val="24"/>
        </w:rPr>
        <w:t xml:space="preserve"> forestry conference </w:t>
      </w:r>
      <w:r w:rsidR="006D5042">
        <w:rPr>
          <w:rFonts w:eastAsia="Calibri" w:cs="Arial"/>
          <w:color w:val="000000" w:themeColor="text1"/>
          <w:szCs w:val="24"/>
        </w:rPr>
        <w:t>with a broader theme and set of topics.</w:t>
      </w:r>
    </w:p>
    <w:p w14:paraId="0D951AC8" w14:textId="7B7A6A76" w:rsidR="006D5042" w:rsidRPr="006D5042" w:rsidRDefault="006D5042" w:rsidP="006D5042">
      <w:pPr>
        <w:pStyle w:val="ListParagraph"/>
        <w:numPr>
          <w:ilvl w:val="0"/>
          <w:numId w:val="20"/>
        </w:numPr>
        <w:spacing w:after="200" w:line="276" w:lineRule="auto"/>
        <w:jc w:val="both"/>
        <w:rPr>
          <w:rFonts w:eastAsia="Calibri" w:cs="Arial"/>
          <w:b/>
          <w:bCs/>
          <w:color w:val="000000" w:themeColor="text1"/>
          <w:szCs w:val="24"/>
        </w:rPr>
      </w:pPr>
      <w:r w:rsidRPr="006D5042">
        <w:rPr>
          <w:rFonts w:eastAsia="Calibri" w:cs="Arial"/>
          <w:b/>
          <w:bCs/>
          <w:color w:val="000000" w:themeColor="text1"/>
          <w:szCs w:val="24"/>
        </w:rPr>
        <w:t>Action: AH to take forward proposed summit as first annual forestry conference in spring/summer 2025</w:t>
      </w:r>
    </w:p>
    <w:p w14:paraId="6D741312" w14:textId="7B111736" w:rsidR="006D5042" w:rsidRPr="006D5042" w:rsidRDefault="006D5042" w:rsidP="006D5042">
      <w:pPr>
        <w:pStyle w:val="ListParagraph"/>
        <w:numPr>
          <w:ilvl w:val="0"/>
          <w:numId w:val="20"/>
        </w:numPr>
        <w:spacing w:after="200" w:line="276" w:lineRule="auto"/>
        <w:jc w:val="both"/>
        <w:rPr>
          <w:rFonts w:eastAsia="Calibri" w:cs="Arial"/>
          <w:b/>
          <w:bCs/>
          <w:color w:val="000000" w:themeColor="text1"/>
          <w:szCs w:val="24"/>
        </w:rPr>
      </w:pPr>
      <w:r w:rsidRPr="006D5042">
        <w:rPr>
          <w:rFonts w:eastAsia="Calibri" w:cs="Arial"/>
          <w:b/>
          <w:bCs/>
          <w:color w:val="000000" w:themeColor="text1"/>
          <w:szCs w:val="24"/>
        </w:rPr>
        <w:lastRenderedPageBreak/>
        <w:t>Action: SET members to suggest other potential agenda items to AH in next few weeks</w:t>
      </w:r>
    </w:p>
    <w:p w14:paraId="7FE3768D" w14:textId="11F38027" w:rsidR="00050487" w:rsidRPr="006D5042" w:rsidRDefault="00050487" w:rsidP="00050487">
      <w:pPr>
        <w:numPr>
          <w:ilvl w:val="0"/>
          <w:numId w:val="3"/>
        </w:numPr>
        <w:spacing w:after="200" w:line="276" w:lineRule="auto"/>
        <w:contextualSpacing/>
        <w:jc w:val="both"/>
        <w:rPr>
          <w:rFonts w:eastAsia="Calibri" w:cs="Arial"/>
          <w:b/>
          <w:bCs/>
          <w:color w:val="000000" w:themeColor="text1"/>
          <w:szCs w:val="24"/>
        </w:rPr>
      </w:pPr>
      <w:r w:rsidRPr="006D5042">
        <w:rPr>
          <w:rFonts w:eastAsia="Calibri" w:cs="Arial"/>
          <w:b/>
          <w:bCs/>
          <w:color w:val="000000" w:themeColor="text1"/>
          <w:szCs w:val="24"/>
        </w:rPr>
        <w:t>National Stakeholder Group: framing paper on the interplay between carbon sequestration and timber production (</w:t>
      </w:r>
      <w:r w:rsidR="00082EE1">
        <w:rPr>
          <w:rFonts w:eastAsia="Calibri" w:cs="Arial"/>
          <w:b/>
          <w:bCs/>
          <w:color w:val="000000" w:themeColor="text1"/>
          <w:szCs w:val="24"/>
        </w:rPr>
        <w:t>Sponsor: AH</w:t>
      </w:r>
      <w:r w:rsidRPr="006D5042">
        <w:rPr>
          <w:rFonts w:eastAsia="Calibri" w:cs="Arial"/>
          <w:b/>
          <w:bCs/>
          <w:color w:val="000000" w:themeColor="text1"/>
          <w:szCs w:val="24"/>
        </w:rPr>
        <w:t xml:space="preserve">, </w:t>
      </w:r>
      <w:r w:rsidR="00082EE1">
        <w:rPr>
          <w:rFonts w:eastAsia="Calibri" w:cs="Arial"/>
          <w:b/>
          <w:bCs/>
          <w:color w:val="000000" w:themeColor="text1"/>
          <w:szCs w:val="24"/>
        </w:rPr>
        <w:t>Presenter: JH, PS</w:t>
      </w:r>
      <w:r w:rsidRPr="006D5042">
        <w:rPr>
          <w:rFonts w:eastAsia="Calibri" w:cs="Arial"/>
          <w:b/>
          <w:bCs/>
          <w:color w:val="000000" w:themeColor="text1"/>
          <w:szCs w:val="24"/>
        </w:rPr>
        <w:t>)</w:t>
      </w:r>
    </w:p>
    <w:p w14:paraId="646D4E9A" w14:textId="77777777" w:rsidR="00050487" w:rsidRDefault="00050487" w:rsidP="00050487">
      <w:pPr>
        <w:spacing w:after="200" w:line="276" w:lineRule="auto"/>
        <w:contextualSpacing/>
        <w:jc w:val="both"/>
        <w:rPr>
          <w:rFonts w:eastAsia="Calibri" w:cs="Arial"/>
          <w:color w:val="000000" w:themeColor="text1"/>
          <w:szCs w:val="24"/>
        </w:rPr>
      </w:pPr>
    </w:p>
    <w:p w14:paraId="503E84BC" w14:textId="21053DAC" w:rsidR="00082EE1" w:rsidRDefault="00082EE1" w:rsidP="00050487">
      <w:pPr>
        <w:spacing w:after="200" w:line="276" w:lineRule="auto"/>
        <w:contextualSpacing/>
        <w:jc w:val="both"/>
        <w:rPr>
          <w:rFonts w:eastAsia="Calibri" w:cs="Arial"/>
          <w:color w:val="000000" w:themeColor="text1"/>
          <w:szCs w:val="24"/>
        </w:rPr>
      </w:pPr>
      <w:r>
        <w:rPr>
          <w:rFonts w:eastAsia="Calibri" w:cs="Arial"/>
          <w:color w:val="000000" w:themeColor="text1"/>
          <w:szCs w:val="24"/>
        </w:rPr>
        <w:t>AH spoke to the report, which sought</w:t>
      </w:r>
      <w:r w:rsidRPr="00082EE1">
        <w:rPr>
          <w:rFonts w:eastAsia="Calibri" w:cs="Arial"/>
          <w:color w:val="000000" w:themeColor="text1"/>
          <w:szCs w:val="24"/>
        </w:rPr>
        <w:t xml:space="preserve"> to frame the issues for discussion at the National Stakeholder Group meeting on 19 September 2024 around the implications of the forecast changes in the carbon storage and sequestration capacity of Scotland’s forests</w:t>
      </w:r>
      <w:r>
        <w:rPr>
          <w:rFonts w:eastAsia="Calibri" w:cs="Arial"/>
          <w:color w:val="000000" w:themeColor="text1"/>
          <w:szCs w:val="24"/>
        </w:rPr>
        <w:t>.</w:t>
      </w:r>
    </w:p>
    <w:p w14:paraId="00C55550" w14:textId="77777777" w:rsidR="00082EE1" w:rsidRDefault="00082EE1" w:rsidP="00050487">
      <w:pPr>
        <w:spacing w:after="200" w:line="276" w:lineRule="auto"/>
        <w:contextualSpacing/>
        <w:jc w:val="both"/>
        <w:rPr>
          <w:rFonts w:eastAsia="Calibri" w:cs="Arial"/>
          <w:color w:val="000000" w:themeColor="text1"/>
          <w:szCs w:val="24"/>
        </w:rPr>
      </w:pPr>
    </w:p>
    <w:p w14:paraId="5357039F" w14:textId="3467ABEC" w:rsidR="00082EE1" w:rsidRDefault="00082EE1" w:rsidP="00082EE1">
      <w:pPr>
        <w:spacing w:after="200" w:line="276" w:lineRule="auto"/>
        <w:contextualSpacing/>
        <w:jc w:val="both"/>
        <w:rPr>
          <w:rFonts w:eastAsia="Calibri" w:cs="Arial"/>
          <w:color w:val="000000" w:themeColor="text1"/>
          <w:szCs w:val="24"/>
        </w:rPr>
      </w:pPr>
      <w:r>
        <w:rPr>
          <w:rFonts w:eastAsia="Calibri" w:cs="Arial"/>
          <w:color w:val="000000" w:themeColor="text1"/>
          <w:szCs w:val="24"/>
        </w:rPr>
        <w:t xml:space="preserve">JH noted that new models from Forest Research had amended the </w:t>
      </w:r>
      <w:r w:rsidRPr="00082EE1">
        <w:rPr>
          <w:rFonts w:eastAsia="Calibri" w:cs="Arial"/>
          <w:color w:val="000000" w:themeColor="text1"/>
          <w:szCs w:val="24"/>
        </w:rPr>
        <w:t>indicat</w:t>
      </w:r>
      <w:r>
        <w:rPr>
          <w:rFonts w:eastAsia="Calibri" w:cs="Arial"/>
          <w:color w:val="000000" w:themeColor="text1"/>
          <w:szCs w:val="24"/>
        </w:rPr>
        <w:t>ive</w:t>
      </w:r>
      <w:r w:rsidRPr="00082EE1">
        <w:rPr>
          <w:rFonts w:eastAsia="Calibri" w:cs="Arial"/>
          <w:color w:val="000000" w:themeColor="text1"/>
          <w:szCs w:val="24"/>
        </w:rPr>
        <w:t xml:space="preserve"> optimum age for cutting Sitka spruce </w:t>
      </w:r>
      <w:r>
        <w:rPr>
          <w:rFonts w:eastAsia="Calibri" w:cs="Arial"/>
          <w:color w:val="000000" w:themeColor="text1"/>
          <w:szCs w:val="24"/>
        </w:rPr>
        <w:t xml:space="preserve">to </w:t>
      </w:r>
      <w:r w:rsidRPr="00082EE1">
        <w:rPr>
          <w:rFonts w:eastAsia="Calibri" w:cs="Arial"/>
          <w:color w:val="000000" w:themeColor="text1"/>
          <w:szCs w:val="24"/>
        </w:rPr>
        <w:t>60-90</w:t>
      </w:r>
      <w:r>
        <w:rPr>
          <w:rFonts w:eastAsia="Calibri" w:cs="Arial"/>
          <w:color w:val="000000" w:themeColor="text1"/>
          <w:szCs w:val="24"/>
        </w:rPr>
        <w:t xml:space="preserve"> </w:t>
      </w:r>
      <w:r w:rsidRPr="00082EE1">
        <w:rPr>
          <w:rFonts w:eastAsia="Calibri" w:cs="Arial"/>
          <w:color w:val="000000" w:themeColor="text1"/>
          <w:szCs w:val="24"/>
        </w:rPr>
        <w:t>y</w:t>
      </w:r>
      <w:r>
        <w:rPr>
          <w:rFonts w:eastAsia="Calibri" w:cs="Arial"/>
          <w:color w:val="000000" w:themeColor="text1"/>
          <w:szCs w:val="24"/>
        </w:rPr>
        <w:t>ea</w:t>
      </w:r>
      <w:r w:rsidRPr="00082EE1">
        <w:rPr>
          <w:rFonts w:eastAsia="Calibri" w:cs="Arial"/>
          <w:color w:val="000000" w:themeColor="text1"/>
          <w:szCs w:val="24"/>
        </w:rPr>
        <w:t xml:space="preserve">rs for ideal </w:t>
      </w:r>
      <w:r>
        <w:rPr>
          <w:rFonts w:eastAsia="Calibri" w:cs="Arial"/>
          <w:color w:val="000000" w:themeColor="text1"/>
          <w:szCs w:val="24"/>
        </w:rPr>
        <w:t xml:space="preserve">carbon </w:t>
      </w:r>
      <w:r w:rsidRPr="00082EE1">
        <w:rPr>
          <w:rFonts w:eastAsia="Calibri" w:cs="Arial"/>
          <w:color w:val="000000" w:themeColor="text1"/>
          <w:szCs w:val="24"/>
        </w:rPr>
        <w:t xml:space="preserve">sequestration. </w:t>
      </w:r>
      <w:r>
        <w:rPr>
          <w:rFonts w:eastAsia="Calibri" w:cs="Arial"/>
          <w:color w:val="000000" w:themeColor="text1"/>
          <w:szCs w:val="24"/>
        </w:rPr>
        <w:t>AH noted some uncertainty around the current Forest Research model, which currently recommended four 25-year rotations when two 50-year rotations could provide more sequestration. A key challenge was that the private forestry s</w:t>
      </w:r>
      <w:r w:rsidRPr="00082EE1">
        <w:rPr>
          <w:rFonts w:eastAsia="Calibri" w:cs="Arial"/>
          <w:color w:val="000000" w:themeColor="text1"/>
          <w:szCs w:val="24"/>
        </w:rPr>
        <w:t xml:space="preserve">ector </w:t>
      </w:r>
      <w:r>
        <w:rPr>
          <w:rFonts w:eastAsia="Calibri" w:cs="Arial"/>
          <w:color w:val="000000" w:themeColor="text1"/>
          <w:szCs w:val="24"/>
        </w:rPr>
        <w:t>aimed to harvest as early as possible for profit realisation and maximisation purposes.</w:t>
      </w:r>
    </w:p>
    <w:p w14:paraId="633F2792" w14:textId="77777777" w:rsidR="00082EE1" w:rsidRDefault="00082EE1" w:rsidP="00082EE1">
      <w:pPr>
        <w:spacing w:after="200" w:line="276" w:lineRule="auto"/>
        <w:contextualSpacing/>
        <w:jc w:val="both"/>
        <w:rPr>
          <w:rFonts w:eastAsia="Calibri" w:cs="Arial"/>
          <w:color w:val="000000" w:themeColor="text1"/>
          <w:szCs w:val="24"/>
        </w:rPr>
      </w:pPr>
    </w:p>
    <w:p w14:paraId="4BD01ADD" w14:textId="6C2F1B1D" w:rsidR="00082EE1" w:rsidRDefault="00082EE1" w:rsidP="00082EE1">
      <w:pPr>
        <w:spacing w:after="200" w:line="276" w:lineRule="auto"/>
        <w:contextualSpacing/>
        <w:jc w:val="both"/>
        <w:rPr>
          <w:rFonts w:eastAsia="Calibri" w:cs="Arial"/>
          <w:color w:val="000000" w:themeColor="text1"/>
          <w:szCs w:val="24"/>
        </w:rPr>
      </w:pPr>
      <w:r w:rsidRPr="00082EE1">
        <w:rPr>
          <w:rFonts w:eastAsia="Calibri" w:cs="Arial"/>
          <w:color w:val="000000" w:themeColor="text1"/>
          <w:szCs w:val="24"/>
        </w:rPr>
        <w:t>PS</w:t>
      </w:r>
      <w:r>
        <w:rPr>
          <w:rFonts w:eastAsia="Calibri" w:cs="Arial"/>
          <w:color w:val="000000" w:themeColor="text1"/>
          <w:szCs w:val="24"/>
        </w:rPr>
        <w:t xml:space="preserve"> noted that the </w:t>
      </w:r>
      <w:r w:rsidRPr="00082EE1">
        <w:rPr>
          <w:rFonts w:eastAsia="Calibri" w:cs="Arial"/>
          <w:color w:val="000000" w:themeColor="text1"/>
          <w:szCs w:val="24"/>
        </w:rPr>
        <w:t xml:space="preserve">amount of </w:t>
      </w:r>
      <w:r>
        <w:rPr>
          <w:rFonts w:eastAsia="Calibri" w:cs="Arial"/>
          <w:color w:val="000000" w:themeColor="text1"/>
          <w:szCs w:val="24"/>
        </w:rPr>
        <w:t xml:space="preserve">carbon </w:t>
      </w:r>
      <w:r w:rsidRPr="00082EE1">
        <w:rPr>
          <w:rFonts w:eastAsia="Calibri" w:cs="Arial"/>
          <w:color w:val="000000" w:themeColor="text1"/>
          <w:szCs w:val="24"/>
        </w:rPr>
        <w:t xml:space="preserve">sequestration </w:t>
      </w:r>
      <w:r>
        <w:rPr>
          <w:rFonts w:eastAsia="Calibri" w:cs="Arial"/>
          <w:color w:val="000000" w:themeColor="text1"/>
          <w:szCs w:val="24"/>
        </w:rPr>
        <w:t xml:space="preserve">was expected to </w:t>
      </w:r>
      <w:r w:rsidRPr="00082EE1">
        <w:rPr>
          <w:rFonts w:eastAsia="Calibri" w:cs="Arial"/>
          <w:color w:val="000000" w:themeColor="text1"/>
          <w:szCs w:val="24"/>
        </w:rPr>
        <w:t xml:space="preserve">drop over </w:t>
      </w:r>
      <w:r>
        <w:rPr>
          <w:rFonts w:eastAsia="Calibri" w:cs="Arial"/>
          <w:color w:val="000000" w:themeColor="text1"/>
          <w:szCs w:val="24"/>
        </w:rPr>
        <w:t xml:space="preserve">the </w:t>
      </w:r>
      <w:r w:rsidRPr="00082EE1">
        <w:rPr>
          <w:rFonts w:eastAsia="Calibri" w:cs="Arial"/>
          <w:color w:val="000000" w:themeColor="text1"/>
          <w:szCs w:val="24"/>
        </w:rPr>
        <w:t>next 20</w:t>
      </w:r>
      <w:r>
        <w:rPr>
          <w:rFonts w:eastAsia="Calibri" w:cs="Arial"/>
          <w:color w:val="000000" w:themeColor="text1"/>
          <w:szCs w:val="24"/>
        </w:rPr>
        <w:t xml:space="preserve"> </w:t>
      </w:r>
      <w:r w:rsidRPr="00082EE1">
        <w:rPr>
          <w:rFonts w:eastAsia="Calibri" w:cs="Arial"/>
          <w:color w:val="000000" w:themeColor="text1"/>
          <w:szCs w:val="24"/>
        </w:rPr>
        <w:t>y</w:t>
      </w:r>
      <w:r>
        <w:rPr>
          <w:rFonts w:eastAsia="Calibri" w:cs="Arial"/>
          <w:color w:val="000000" w:themeColor="text1"/>
          <w:szCs w:val="24"/>
        </w:rPr>
        <w:t>ea</w:t>
      </w:r>
      <w:r w:rsidRPr="00082EE1">
        <w:rPr>
          <w:rFonts w:eastAsia="Calibri" w:cs="Arial"/>
          <w:color w:val="000000" w:themeColor="text1"/>
          <w:szCs w:val="24"/>
        </w:rPr>
        <w:t xml:space="preserve">rs due to </w:t>
      </w:r>
      <w:r>
        <w:rPr>
          <w:rFonts w:eastAsia="Calibri" w:cs="Arial"/>
          <w:color w:val="000000" w:themeColor="text1"/>
          <w:szCs w:val="24"/>
        </w:rPr>
        <w:t xml:space="preserve">the </w:t>
      </w:r>
      <w:r w:rsidRPr="00082EE1">
        <w:rPr>
          <w:rFonts w:eastAsia="Calibri" w:cs="Arial"/>
          <w:color w:val="000000" w:themeColor="text1"/>
          <w:szCs w:val="24"/>
        </w:rPr>
        <w:t xml:space="preserve">age profile of </w:t>
      </w:r>
      <w:r>
        <w:rPr>
          <w:rFonts w:eastAsia="Calibri" w:cs="Arial"/>
          <w:color w:val="000000" w:themeColor="text1"/>
          <w:szCs w:val="24"/>
        </w:rPr>
        <w:t xml:space="preserve">the </w:t>
      </w:r>
      <w:r w:rsidRPr="00082EE1">
        <w:rPr>
          <w:rFonts w:eastAsia="Calibri" w:cs="Arial"/>
          <w:color w:val="000000" w:themeColor="text1"/>
          <w:szCs w:val="24"/>
        </w:rPr>
        <w:t>current forest estate.</w:t>
      </w:r>
    </w:p>
    <w:p w14:paraId="5EE78133" w14:textId="77777777" w:rsidR="00082EE1" w:rsidRDefault="00082EE1" w:rsidP="00082EE1">
      <w:pPr>
        <w:spacing w:after="200" w:line="276" w:lineRule="auto"/>
        <w:contextualSpacing/>
        <w:jc w:val="both"/>
        <w:rPr>
          <w:rFonts w:eastAsia="Calibri" w:cs="Arial"/>
          <w:color w:val="000000" w:themeColor="text1"/>
          <w:szCs w:val="24"/>
        </w:rPr>
      </w:pPr>
    </w:p>
    <w:p w14:paraId="01715619" w14:textId="66695AE1" w:rsidR="000E2677" w:rsidRDefault="000E2677" w:rsidP="00082EE1">
      <w:pPr>
        <w:spacing w:after="200" w:line="276" w:lineRule="auto"/>
        <w:contextualSpacing/>
        <w:jc w:val="both"/>
        <w:rPr>
          <w:rFonts w:eastAsia="Calibri" w:cs="Arial"/>
          <w:color w:val="000000" w:themeColor="text1"/>
          <w:szCs w:val="24"/>
        </w:rPr>
      </w:pPr>
      <w:r>
        <w:rPr>
          <w:rFonts w:eastAsia="Calibri" w:cs="Arial"/>
          <w:color w:val="000000" w:themeColor="text1"/>
          <w:szCs w:val="24"/>
        </w:rPr>
        <w:t>In discussion, SET noted the complexity of the issues raised and the need for clear options regarding possible solutions and interventions. One option noted was to review the definition of “sustainable forest management” to state that it would not be considered sustainable to be harvesting trees planted under carbon objectives until a certain number of years had passed.</w:t>
      </w:r>
      <w:r w:rsidR="0065646F">
        <w:rPr>
          <w:rFonts w:eastAsia="Calibri" w:cs="Arial"/>
          <w:color w:val="000000" w:themeColor="text1"/>
          <w:szCs w:val="24"/>
        </w:rPr>
        <w:t xml:space="preserve"> SET queried whether the timing for a September meeting was appropriate given the gaps in current understanding and analysis.</w:t>
      </w:r>
    </w:p>
    <w:p w14:paraId="56ADD036" w14:textId="77777777" w:rsidR="000E2677" w:rsidRDefault="000E2677" w:rsidP="00082EE1">
      <w:pPr>
        <w:spacing w:after="200" w:line="276" w:lineRule="auto"/>
        <w:contextualSpacing/>
        <w:jc w:val="both"/>
        <w:rPr>
          <w:rFonts w:eastAsia="Calibri" w:cs="Arial"/>
          <w:color w:val="000000" w:themeColor="text1"/>
          <w:szCs w:val="24"/>
        </w:rPr>
      </w:pPr>
    </w:p>
    <w:p w14:paraId="29A6924C" w14:textId="5B000793" w:rsidR="00082EE1" w:rsidRPr="00082EE1" w:rsidRDefault="005C356E" w:rsidP="00082EE1">
      <w:pPr>
        <w:spacing w:after="200" w:line="276" w:lineRule="auto"/>
        <w:contextualSpacing/>
        <w:jc w:val="both"/>
        <w:rPr>
          <w:rFonts w:eastAsia="Calibri" w:cs="Arial"/>
          <w:color w:val="000000" w:themeColor="text1"/>
          <w:szCs w:val="24"/>
        </w:rPr>
      </w:pPr>
      <w:r>
        <w:rPr>
          <w:rFonts w:eastAsia="Calibri" w:cs="Arial"/>
          <w:color w:val="000000" w:themeColor="text1"/>
          <w:szCs w:val="24"/>
        </w:rPr>
        <w:t>AH noted that the intention of the paper was to surface the issue</w:t>
      </w:r>
      <w:r w:rsidR="0065646F">
        <w:rPr>
          <w:rFonts w:eastAsia="Calibri" w:cs="Arial"/>
          <w:color w:val="000000" w:themeColor="text1"/>
          <w:szCs w:val="24"/>
        </w:rPr>
        <w:t>s</w:t>
      </w:r>
      <w:r>
        <w:rPr>
          <w:rFonts w:eastAsia="Calibri" w:cs="Arial"/>
          <w:color w:val="000000" w:themeColor="text1"/>
          <w:szCs w:val="24"/>
        </w:rPr>
        <w:t xml:space="preserve"> and </w:t>
      </w:r>
      <w:r w:rsidR="0065646F">
        <w:rPr>
          <w:rFonts w:eastAsia="Calibri" w:cs="Arial"/>
          <w:color w:val="000000" w:themeColor="text1"/>
          <w:szCs w:val="24"/>
        </w:rPr>
        <w:t xml:space="preserve">explore initial views on options. </w:t>
      </w:r>
      <w:r w:rsidR="000E2677">
        <w:rPr>
          <w:rFonts w:eastAsia="Calibri" w:cs="Arial"/>
          <w:color w:val="000000" w:themeColor="text1"/>
          <w:szCs w:val="24"/>
        </w:rPr>
        <w:t>JH and PS noted that some modelling of possible policy changes was underway.</w:t>
      </w:r>
    </w:p>
    <w:p w14:paraId="09A369FA" w14:textId="77777777" w:rsidR="00082EE1" w:rsidRPr="00082EE1" w:rsidRDefault="00082EE1" w:rsidP="00082EE1">
      <w:pPr>
        <w:spacing w:after="200" w:line="276" w:lineRule="auto"/>
        <w:contextualSpacing/>
        <w:jc w:val="both"/>
        <w:rPr>
          <w:rFonts w:eastAsia="Calibri" w:cs="Arial"/>
          <w:color w:val="000000" w:themeColor="text1"/>
          <w:szCs w:val="24"/>
        </w:rPr>
      </w:pPr>
    </w:p>
    <w:p w14:paraId="61815D0E" w14:textId="1835721F" w:rsidR="000E2677" w:rsidRPr="000E2677" w:rsidRDefault="000E2677" w:rsidP="00050487">
      <w:pPr>
        <w:spacing w:after="200" w:line="276" w:lineRule="auto"/>
        <w:contextualSpacing/>
        <w:jc w:val="both"/>
        <w:rPr>
          <w:rFonts w:eastAsia="Calibri" w:cs="Arial"/>
          <w:b/>
          <w:bCs/>
          <w:color w:val="000000" w:themeColor="text1"/>
          <w:szCs w:val="24"/>
        </w:rPr>
      </w:pPr>
      <w:r w:rsidRPr="000E2677">
        <w:rPr>
          <w:rFonts w:eastAsia="Calibri" w:cs="Arial"/>
          <w:b/>
          <w:bCs/>
          <w:color w:val="000000" w:themeColor="text1"/>
          <w:szCs w:val="24"/>
        </w:rPr>
        <w:t>Actions:</w:t>
      </w:r>
    </w:p>
    <w:p w14:paraId="2116FFDA" w14:textId="77777777" w:rsidR="000E2677" w:rsidRPr="0065646F" w:rsidRDefault="000E2677" w:rsidP="0065646F">
      <w:pPr>
        <w:pStyle w:val="ListParagraph"/>
        <w:numPr>
          <w:ilvl w:val="0"/>
          <w:numId w:val="21"/>
        </w:numPr>
        <w:spacing w:after="200" w:line="276" w:lineRule="auto"/>
        <w:jc w:val="both"/>
        <w:rPr>
          <w:rFonts w:eastAsia="Calibri" w:cs="Arial"/>
          <w:b/>
          <w:bCs/>
          <w:color w:val="000000" w:themeColor="text1"/>
          <w:szCs w:val="24"/>
        </w:rPr>
      </w:pPr>
      <w:r w:rsidRPr="0065646F">
        <w:rPr>
          <w:rFonts w:eastAsia="Calibri" w:cs="Arial"/>
          <w:b/>
          <w:bCs/>
          <w:color w:val="000000" w:themeColor="text1"/>
          <w:szCs w:val="24"/>
        </w:rPr>
        <w:t>PS / AH to engage with Climate Change team to discuss sequestration context</w:t>
      </w:r>
    </w:p>
    <w:p w14:paraId="0A621109" w14:textId="1706C9EE" w:rsidR="000E2677" w:rsidRPr="0065646F" w:rsidRDefault="000E2677" w:rsidP="0065646F">
      <w:pPr>
        <w:pStyle w:val="ListParagraph"/>
        <w:numPr>
          <w:ilvl w:val="0"/>
          <w:numId w:val="21"/>
        </w:numPr>
        <w:spacing w:after="200" w:line="276" w:lineRule="auto"/>
        <w:jc w:val="both"/>
        <w:rPr>
          <w:rFonts w:eastAsia="Calibri" w:cs="Arial"/>
          <w:b/>
          <w:bCs/>
          <w:color w:val="000000" w:themeColor="text1"/>
          <w:szCs w:val="24"/>
        </w:rPr>
      </w:pPr>
      <w:r w:rsidRPr="0065646F">
        <w:rPr>
          <w:rFonts w:eastAsia="Calibri" w:cs="Arial"/>
          <w:b/>
          <w:bCs/>
          <w:color w:val="000000" w:themeColor="text1"/>
          <w:szCs w:val="24"/>
        </w:rPr>
        <w:t xml:space="preserve">SET to meet before the end of August </w:t>
      </w:r>
      <w:r w:rsidR="0065646F" w:rsidRPr="0065646F">
        <w:rPr>
          <w:rFonts w:eastAsia="Calibri" w:cs="Arial"/>
          <w:b/>
          <w:bCs/>
          <w:color w:val="000000" w:themeColor="text1"/>
          <w:szCs w:val="24"/>
        </w:rPr>
        <w:t>for a follow</w:t>
      </w:r>
      <w:r w:rsidR="00F15E2D">
        <w:rPr>
          <w:rFonts w:eastAsia="Calibri" w:cs="Arial"/>
          <w:b/>
          <w:bCs/>
          <w:color w:val="000000" w:themeColor="text1"/>
          <w:szCs w:val="24"/>
        </w:rPr>
        <w:t>-</w:t>
      </w:r>
      <w:r w:rsidR="0065646F" w:rsidRPr="0065646F">
        <w:rPr>
          <w:rFonts w:eastAsia="Calibri" w:cs="Arial"/>
          <w:b/>
          <w:bCs/>
          <w:color w:val="000000" w:themeColor="text1"/>
          <w:szCs w:val="24"/>
        </w:rPr>
        <w:t xml:space="preserve">up dedicated conversation with clearer options for presentation at the </w:t>
      </w:r>
      <w:proofErr w:type="spellStart"/>
      <w:r w:rsidR="0065646F" w:rsidRPr="0065646F">
        <w:rPr>
          <w:rFonts w:eastAsia="Calibri" w:cs="Arial"/>
          <w:b/>
          <w:bCs/>
          <w:color w:val="000000" w:themeColor="text1"/>
          <w:szCs w:val="24"/>
        </w:rPr>
        <w:t>NSG</w:t>
      </w:r>
      <w:proofErr w:type="spellEnd"/>
      <w:r w:rsidR="0065646F" w:rsidRPr="0065646F">
        <w:rPr>
          <w:rFonts w:eastAsia="Calibri" w:cs="Arial"/>
          <w:b/>
          <w:bCs/>
          <w:color w:val="000000" w:themeColor="text1"/>
          <w:szCs w:val="24"/>
        </w:rPr>
        <w:t xml:space="preserve"> meeting</w:t>
      </w:r>
    </w:p>
    <w:p w14:paraId="6F343AA4" w14:textId="05A8F468" w:rsidR="000E2677" w:rsidRPr="0065646F" w:rsidRDefault="000E2677" w:rsidP="0065646F">
      <w:pPr>
        <w:pStyle w:val="ListParagraph"/>
        <w:numPr>
          <w:ilvl w:val="0"/>
          <w:numId w:val="21"/>
        </w:numPr>
        <w:spacing w:after="200" w:line="276" w:lineRule="auto"/>
        <w:jc w:val="both"/>
        <w:rPr>
          <w:rFonts w:eastAsia="Calibri" w:cs="Arial"/>
          <w:b/>
          <w:bCs/>
          <w:color w:val="000000" w:themeColor="text1"/>
          <w:szCs w:val="24"/>
        </w:rPr>
      </w:pPr>
      <w:r w:rsidRPr="0065646F">
        <w:rPr>
          <w:rFonts w:eastAsia="Calibri" w:cs="Arial"/>
          <w:b/>
          <w:bCs/>
          <w:color w:val="000000" w:themeColor="text1"/>
          <w:szCs w:val="24"/>
        </w:rPr>
        <w:t xml:space="preserve">Depending on </w:t>
      </w:r>
      <w:r w:rsidR="0065646F">
        <w:rPr>
          <w:rFonts w:eastAsia="Calibri" w:cs="Arial"/>
          <w:b/>
          <w:bCs/>
          <w:color w:val="000000" w:themeColor="text1"/>
          <w:szCs w:val="24"/>
        </w:rPr>
        <w:t xml:space="preserve">the </w:t>
      </w:r>
      <w:r w:rsidRPr="0065646F">
        <w:rPr>
          <w:rFonts w:eastAsia="Calibri" w:cs="Arial"/>
          <w:b/>
          <w:bCs/>
          <w:color w:val="000000" w:themeColor="text1"/>
          <w:szCs w:val="24"/>
        </w:rPr>
        <w:t xml:space="preserve">outcome of </w:t>
      </w:r>
      <w:r w:rsidR="0065646F">
        <w:rPr>
          <w:rFonts w:eastAsia="Calibri" w:cs="Arial"/>
          <w:b/>
          <w:bCs/>
          <w:color w:val="000000" w:themeColor="text1"/>
          <w:szCs w:val="24"/>
        </w:rPr>
        <w:t xml:space="preserve">the dedicated </w:t>
      </w:r>
      <w:r w:rsidRPr="0065646F">
        <w:rPr>
          <w:rFonts w:eastAsia="Calibri" w:cs="Arial"/>
          <w:b/>
          <w:bCs/>
          <w:color w:val="000000" w:themeColor="text1"/>
          <w:szCs w:val="24"/>
        </w:rPr>
        <w:t xml:space="preserve">SET meeting, </w:t>
      </w:r>
      <w:r w:rsidR="0065646F">
        <w:rPr>
          <w:rFonts w:eastAsia="Calibri" w:cs="Arial"/>
          <w:b/>
          <w:bCs/>
          <w:color w:val="000000" w:themeColor="text1"/>
          <w:szCs w:val="24"/>
        </w:rPr>
        <w:t xml:space="preserve">AH </w:t>
      </w:r>
      <w:r w:rsidRPr="0065646F">
        <w:rPr>
          <w:rFonts w:eastAsia="Calibri" w:cs="Arial"/>
          <w:b/>
          <w:bCs/>
          <w:color w:val="000000" w:themeColor="text1"/>
          <w:szCs w:val="24"/>
        </w:rPr>
        <w:t xml:space="preserve">to consider framing for </w:t>
      </w:r>
      <w:r w:rsidR="0065646F">
        <w:rPr>
          <w:rFonts w:eastAsia="Calibri" w:cs="Arial"/>
          <w:b/>
          <w:bCs/>
          <w:color w:val="000000" w:themeColor="text1"/>
          <w:szCs w:val="24"/>
        </w:rPr>
        <w:t xml:space="preserve">the </w:t>
      </w:r>
      <w:r w:rsidRPr="0065646F">
        <w:rPr>
          <w:rFonts w:eastAsia="Calibri" w:cs="Arial"/>
          <w:b/>
          <w:bCs/>
          <w:color w:val="000000" w:themeColor="text1"/>
          <w:szCs w:val="24"/>
        </w:rPr>
        <w:t xml:space="preserve">Cabinet Secretary and whether </w:t>
      </w:r>
      <w:r w:rsidR="0065646F">
        <w:rPr>
          <w:rFonts w:eastAsia="Calibri" w:cs="Arial"/>
          <w:b/>
          <w:bCs/>
          <w:color w:val="000000" w:themeColor="text1"/>
          <w:szCs w:val="24"/>
        </w:rPr>
        <w:t xml:space="preserve">the </w:t>
      </w:r>
      <w:r w:rsidRPr="0065646F">
        <w:rPr>
          <w:rFonts w:eastAsia="Calibri" w:cs="Arial"/>
          <w:b/>
          <w:bCs/>
          <w:color w:val="000000" w:themeColor="text1"/>
          <w:szCs w:val="24"/>
        </w:rPr>
        <w:t xml:space="preserve">September </w:t>
      </w:r>
      <w:proofErr w:type="spellStart"/>
      <w:r w:rsidRPr="0065646F">
        <w:rPr>
          <w:rFonts w:eastAsia="Calibri" w:cs="Arial"/>
          <w:b/>
          <w:bCs/>
          <w:color w:val="000000" w:themeColor="text1"/>
          <w:szCs w:val="24"/>
        </w:rPr>
        <w:t>NSG</w:t>
      </w:r>
      <w:proofErr w:type="spellEnd"/>
      <w:r w:rsidRPr="0065646F">
        <w:rPr>
          <w:rFonts w:eastAsia="Calibri" w:cs="Arial"/>
          <w:b/>
          <w:bCs/>
          <w:color w:val="000000" w:themeColor="text1"/>
          <w:szCs w:val="24"/>
        </w:rPr>
        <w:t xml:space="preserve"> </w:t>
      </w:r>
      <w:r w:rsidR="00F15E2D">
        <w:rPr>
          <w:rFonts w:eastAsia="Calibri" w:cs="Arial"/>
          <w:b/>
          <w:bCs/>
          <w:color w:val="000000" w:themeColor="text1"/>
          <w:szCs w:val="24"/>
        </w:rPr>
        <w:t>wa</w:t>
      </w:r>
      <w:r w:rsidR="0065646F">
        <w:rPr>
          <w:rFonts w:eastAsia="Calibri" w:cs="Arial"/>
          <w:b/>
          <w:bCs/>
          <w:color w:val="000000" w:themeColor="text1"/>
          <w:szCs w:val="24"/>
        </w:rPr>
        <w:t xml:space="preserve">s </w:t>
      </w:r>
      <w:r w:rsidRPr="0065646F">
        <w:rPr>
          <w:rFonts w:eastAsia="Calibri" w:cs="Arial"/>
          <w:b/>
          <w:bCs/>
          <w:color w:val="000000" w:themeColor="text1"/>
          <w:szCs w:val="24"/>
        </w:rPr>
        <w:t>appropriate timing</w:t>
      </w:r>
      <w:r w:rsidR="0065646F">
        <w:rPr>
          <w:rFonts w:eastAsia="Calibri" w:cs="Arial"/>
          <w:b/>
          <w:bCs/>
          <w:color w:val="000000" w:themeColor="text1"/>
          <w:szCs w:val="24"/>
        </w:rPr>
        <w:t xml:space="preserve"> for the discussion</w:t>
      </w:r>
    </w:p>
    <w:p w14:paraId="1C495350" w14:textId="09432AB0" w:rsidR="000E2677" w:rsidRPr="0065646F" w:rsidRDefault="000E2677" w:rsidP="0065646F">
      <w:pPr>
        <w:pStyle w:val="ListParagraph"/>
        <w:numPr>
          <w:ilvl w:val="0"/>
          <w:numId w:val="21"/>
        </w:numPr>
        <w:spacing w:after="200" w:line="276" w:lineRule="auto"/>
        <w:jc w:val="both"/>
        <w:rPr>
          <w:rFonts w:eastAsia="Calibri" w:cs="Arial"/>
          <w:b/>
          <w:bCs/>
          <w:color w:val="000000" w:themeColor="text1"/>
          <w:szCs w:val="24"/>
        </w:rPr>
      </w:pPr>
      <w:r w:rsidRPr="0065646F">
        <w:rPr>
          <w:rFonts w:eastAsia="Calibri" w:cs="Arial"/>
          <w:b/>
          <w:bCs/>
          <w:color w:val="000000" w:themeColor="text1"/>
          <w:szCs w:val="24"/>
        </w:rPr>
        <w:lastRenderedPageBreak/>
        <w:t xml:space="preserve">AH to develop plan B for </w:t>
      </w:r>
      <w:r w:rsidR="00C91291">
        <w:rPr>
          <w:rFonts w:eastAsia="Calibri" w:cs="Arial"/>
          <w:b/>
          <w:bCs/>
          <w:color w:val="000000" w:themeColor="text1"/>
          <w:szCs w:val="24"/>
        </w:rPr>
        <w:t xml:space="preserve">September </w:t>
      </w:r>
      <w:proofErr w:type="spellStart"/>
      <w:r w:rsidRPr="0065646F">
        <w:rPr>
          <w:rFonts w:eastAsia="Calibri" w:cs="Arial"/>
          <w:b/>
          <w:bCs/>
          <w:color w:val="000000" w:themeColor="text1"/>
          <w:szCs w:val="24"/>
        </w:rPr>
        <w:t>NSG</w:t>
      </w:r>
      <w:proofErr w:type="spellEnd"/>
      <w:r w:rsidRPr="0065646F">
        <w:rPr>
          <w:rFonts w:eastAsia="Calibri" w:cs="Arial"/>
          <w:b/>
          <w:bCs/>
          <w:color w:val="000000" w:themeColor="text1"/>
          <w:szCs w:val="24"/>
        </w:rPr>
        <w:t xml:space="preserve"> </w:t>
      </w:r>
      <w:r w:rsidR="00C91291">
        <w:rPr>
          <w:rFonts w:eastAsia="Calibri" w:cs="Arial"/>
          <w:b/>
          <w:bCs/>
          <w:color w:val="000000" w:themeColor="text1"/>
          <w:szCs w:val="24"/>
        </w:rPr>
        <w:t>meeting –</w:t>
      </w:r>
      <w:r w:rsidRPr="0065646F">
        <w:rPr>
          <w:rFonts w:eastAsia="Calibri" w:cs="Arial"/>
          <w:b/>
          <w:bCs/>
          <w:color w:val="000000" w:themeColor="text1"/>
          <w:szCs w:val="24"/>
        </w:rPr>
        <w:t xml:space="preserve"> possible focus on timber production</w:t>
      </w:r>
    </w:p>
    <w:p w14:paraId="00B728A8" w14:textId="214A10C5" w:rsidR="00050487" w:rsidRPr="0065646F" w:rsidRDefault="00050487" w:rsidP="00050487">
      <w:pPr>
        <w:numPr>
          <w:ilvl w:val="0"/>
          <w:numId w:val="3"/>
        </w:numPr>
        <w:spacing w:after="200" w:line="276" w:lineRule="auto"/>
        <w:contextualSpacing/>
        <w:jc w:val="both"/>
        <w:rPr>
          <w:rFonts w:eastAsia="Calibri" w:cs="Arial"/>
          <w:b/>
          <w:bCs/>
          <w:color w:val="000000" w:themeColor="text1"/>
          <w:szCs w:val="24"/>
        </w:rPr>
      </w:pPr>
      <w:r w:rsidRPr="0065646F">
        <w:rPr>
          <w:rFonts w:eastAsia="Calibri" w:cs="Arial"/>
          <w:b/>
          <w:bCs/>
          <w:color w:val="000000" w:themeColor="text1"/>
          <w:szCs w:val="24"/>
        </w:rPr>
        <w:t>Business Continuity Plan (</w:t>
      </w:r>
      <w:r w:rsidR="0065646F">
        <w:rPr>
          <w:rFonts w:eastAsia="Calibri" w:cs="Arial"/>
          <w:b/>
          <w:bCs/>
          <w:color w:val="000000" w:themeColor="text1"/>
          <w:szCs w:val="24"/>
        </w:rPr>
        <w:t>Sponsor: JT</w:t>
      </w:r>
      <w:r w:rsidRPr="0065646F">
        <w:rPr>
          <w:rFonts w:eastAsia="Calibri" w:cs="Arial"/>
          <w:b/>
          <w:bCs/>
          <w:color w:val="000000" w:themeColor="text1"/>
          <w:szCs w:val="24"/>
        </w:rPr>
        <w:t xml:space="preserve">, </w:t>
      </w:r>
      <w:r w:rsidR="0065646F">
        <w:rPr>
          <w:rFonts w:eastAsia="Calibri" w:cs="Arial"/>
          <w:b/>
          <w:bCs/>
          <w:color w:val="000000" w:themeColor="text1"/>
          <w:szCs w:val="24"/>
        </w:rPr>
        <w:t xml:space="preserve">Presenter: </w:t>
      </w:r>
      <w:proofErr w:type="spellStart"/>
      <w:r w:rsidR="0065646F">
        <w:rPr>
          <w:rFonts w:eastAsia="Calibri" w:cs="Arial"/>
          <w:b/>
          <w:bCs/>
          <w:color w:val="000000" w:themeColor="text1"/>
          <w:szCs w:val="24"/>
        </w:rPr>
        <w:t>LM</w:t>
      </w:r>
      <w:proofErr w:type="spellEnd"/>
      <w:r w:rsidRPr="0065646F">
        <w:rPr>
          <w:rFonts w:eastAsia="Calibri" w:cs="Arial"/>
          <w:b/>
          <w:bCs/>
          <w:color w:val="000000" w:themeColor="text1"/>
          <w:szCs w:val="24"/>
        </w:rPr>
        <w:t>)</w:t>
      </w:r>
    </w:p>
    <w:p w14:paraId="3B3E9C98" w14:textId="77777777" w:rsidR="00050487" w:rsidRDefault="00050487" w:rsidP="00050487">
      <w:pPr>
        <w:spacing w:after="200" w:line="276" w:lineRule="auto"/>
        <w:contextualSpacing/>
        <w:jc w:val="both"/>
        <w:rPr>
          <w:rFonts w:eastAsia="Calibri" w:cs="Arial"/>
          <w:color w:val="000000" w:themeColor="text1"/>
          <w:szCs w:val="24"/>
        </w:rPr>
      </w:pPr>
    </w:p>
    <w:p w14:paraId="594C56A9" w14:textId="048D9E42" w:rsidR="00534239" w:rsidRDefault="00C91291" w:rsidP="00534239">
      <w:pPr>
        <w:spacing w:after="200" w:line="276" w:lineRule="auto"/>
        <w:contextualSpacing/>
        <w:jc w:val="both"/>
        <w:rPr>
          <w:rFonts w:eastAsia="Calibri" w:cs="Arial"/>
          <w:color w:val="000000" w:themeColor="text1"/>
          <w:szCs w:val="24"/>
        </w:rPr>
      </w:pPr>
      <w:proofErr w:type="spellStart"/>
      <w:r>
        <w:rPr>
          <w:rFonts w:eastAsia="Calibri" w:cs="Arial"/>
          <w:color w:val="000000" w:themeColor="text1"/>
          <w:szCs w:val="24"/>
        </w:rPr>
        <w:t>LM</w:t>
      </w:r>
      <w:proofErr w:type="spellEnd"/>
      <w:r>
        <w:rPr>
          <w:rFonts w:eastAsia="Calibri" w:cs="Arial"/>
          <w:color w:val="000000" w:themeColor="text1"/>
          <w:szCs w:val="24"/>
        </w:rPr>
        <w:t xml:space="preserve"> introduced the paper, which </w:t>
      </w:r>
      <w:r w:rsidRPr="00C91291">
        <w:rPr>
          <w:rFonts w:eastAsia="Calibri" w:cs="Arial"/>
          <w:color w:val="000000" w:themeColor="text1"/>
          <w:szCs w:val="24"/>
        </w:rPr>
        <w:t>present</w:t>
      </w:r>
      <w:r>
        <w:rPr>
          <w:rFonts w:eastAsia="Calibri" w:cs="Arial"/>
          <w:color w:val="000000" w:themeColor="text1"/>
          <w:szCs w:val="24"/>
        </w:rPr>
        <w:t>ed</w:t>
      </w:r>
      <w:r w:rsidRPr="00C91291">
        <w:rPr>
          <w:rFonts w:eastAsia="Calibri" w:cs="Arial"/>
          <w:color w:val="000000" w:themeColor="text1"/>
          <w:szCs w:val="24"/>
        </w:rPr>
        <w:t xml:space="preserve"> the updated Business Continuity Plan </w:t>
      </w:r>
      <w:r>
        <w:rPr>
          <w:rFonts w:eastAsia="Calibri" w:cs="Arial"/>
          <w:color w:val="000000" w:themeColor="text1"/>
          <w:szCs w:val="24"/>
        </w:rPr>
        <w:t xml:space="preserve">for </w:t>
      </w:r>
      <w:proofErr w:type="spellStart"/>
      <w:r>
        <w:rPr>
          <w:rFonts w:eastAsia="Calibri" w:cs="Arial"/>
          <w:color w:val="000000" w:themeColor="text1"/>
          <w:szCs w:val="24"/>
        </w:rPr>
        <w:t>SET’s</w:t>
      </w:r>
      <w:proofErr w:type="spellEnd"/>
      <w:r>
        <w:rPr>
          <w:rFonts w:eastAsia="Calibri" w:cs="Arial"/>
          <w:color w:val="000000" w:themeColor="text1"/>
          <w:szCs w:val="24"/>
        </w:rPr>
        <w:t xml:space="preserve"> approval</w:t>
      </w:r>
      <w:r w:rsidR="00534239">
        <w:rPr>
          <w:rFonts w:eastAsia="Calibri" w:cs="Arial"/>
          <w:color w:val="000000" w:themeColor="text1"/>
          <w:szCs w:val="24"/>
        </w:rPr>
        <w:t xml:space="preserve">, noting that a </w:t>
      </w:r>
      <w:r w:rsidR="00534239" w:rsidRPr="00534239">
        <w:rPr>
          <w:rFonts w:eastAsia="Calibri" w:cs="Arial"/>
          <w:color w:val="000000" w:themeColor="text1"/>
          <w:szCs w:val="24"/>
        </w:rPr>
        <w:t>recent audit report into business continuity planning</w:t>
      </w:r>
      <w:r w:rsidR="00534239">
        <w:rPr>
          <w:rFonts w:eastAsia="Calibri" w:cs="Arial"/>
          <w:color w:val="000000" w:themeColor="text1"/>
          <w:szCs w:val="24"/>
        </w:rPr>
        <w:t xml:space="preserve"> had</w:t>
      </w:r>
      <w:r w:rsidR="00534239" w:rsidRPr="00534239">
        <w:rPr>
          <w:rFonts w:eastAsia="Calibri" w:cs="Arial"/>
          <w:color w:val="000000" w:themeColor="text1"/>
          <w:szCs w:val="24"/>
        </w:rPr>
        <w:t xml:space="preserve"> prompted </w:t>
      </w:r>
      <w:r w:rsidR="00534239">
        <w:rPr>
          <w:rFonts w:eastAsia="Calibri" w:cs="Arial"/>
          <w:color w:val="000000" w:themeColor="text1"/>
          <w:szCs w:val="24"/>
        </w:rPr>
        <w:t xml:space="preserve">a </w:t>
      </w:r>
      <w:r w:rsidR="00534239" w:rsidRPr="00534239">
        <w:rPr>
          <w:rFonts w:eastAsia="Calibri" w:cs="Arial"/>
          <w:color w:val="000000" w:themeColor="text1"/>
          <w:szCs w:val="24"/>
        </w:rPr>
        <w:t>revision and refresh of processes.</w:t>
      </w:r>
      <w:r w:rsidR="00534239">
        <w:rPr>
          <w:rFonts w:eastAsia="Calibri" w:cs="Arial"/>
          <w:color w:val="000000" w:themeColor="text1"/>
          <w:szCs w:val="24"/>
        </w:rPr>
        <w:t xml:space="preserve"> A </w:t>
      </w:r>
      <w:r w:rsidR="00534239" w:rsidRPr="00534239">
        <w:rPr>
          <w:rFonts w:eastAsia="Calibri" w:cs="Arial"/>
          <w:color w:val="000000" w:themeColor="text1"/>
          <w:szCs w:val="24"/>
        </w:rPr>
        <w:t xml:space="preserve">Winter 2024 Business Continuity Exercise </w:t>
      </w:r>
      <w:r w:rsidR="00534239">
        <w:rPr>
          <w:rFonts w:eastAsia="Calibri" w:cs="Arial"/>
          <w:color w:val="000000" w:themeColor="text1"/>
          <w:szCs w:val="24"/>
        </w:rPr>
        <w:t xml:space="preserve">was planned for early December, with </w:t>
      </w:r>
      <w:r w:rsidR="00534239" w:rsidRPr="00534239">
        <w:rPr>
          <w:rFonts w:eastAsia="Calibri" w:cs="Arial"/>
          <w:color w:val="000000" w:themeColor="text1"/>
          <w:szCs w:val="24"/>
        </w:rPr>
        <w:t>feedback provided to SET to inform future exercises.</w:t>
      </w:r>
      <w:r w:rsidR="00EC0125">
        <w:rPr>
          <w:rFonts w:eastAsia="Calibri" w:cs="Arial"/>
          <w:color w:val="000000" w:themeColor="text1"/>
          <w:szCs w:val="24"/>
        </w:rPr>
        <w:t xml:space="preserve"> JT noted that the Plan would be shared with the Audit and Assurance Committee with plans for future development and testing.</w:t>
      </w:r>
    </w:p>
    <w:p w14:paraId="361D9FBB" w14:textId="77777777" w:rsidR="00F15E2D" w:rsidRDefault="00F15E2D" w:rsidP="00534239">
      <w:pPr>
        <w:spacing w:after="200" w:line="276" w:lineRule="auto"/>
        <w:contextualSpacing/>
        <w:jc w:val="both"/>
        <w:rPr>
          <w:rFonts w:eastAsia="Calibri" w:cs="Arial"/>
          <w:color w:val="000000" w:themeColor="text1"/>
          <w:szCs w:val="24"/>
        </w:rPr>
      </w:pPr>
    </w:p>
    <w:p w14:paraId="55F03D33" w14:textId="1FC07315" w:rsidR="00F15E2D" w:rsidRPr="00534239" w:rsidRDefault="00F15E2D" w:rsidP="00534239">
      <w:pPr>
        <w:spacing w:after="200" w:line="276" w:lineRule="auto"/>
        <w:contextualSpacing/>
        <w:jc w:val="both"/>
        <w:rPr>
          <w:rFonts w:eastAsia="Calibri" w:cs="Arial"/>
          <w:color w:val="000000" w:themeColor="text1"/>
          <w:szCs w:val="24"/>
        </w:rPr>
      </w:pPr>
      <w:r>
        <w:rPr>
          <w:rFonts w:eastAsia="Calibri" w:cs="Arial"/>
          <w:color w:val="000000" w:themeColor="text1"/>
          <w:szCs w:val="24"/>
        </w:rPr>
        <w:t xml:space="preserve">SET welcomed the production of the materials and the progress achieved since the audit report. </w:t>
      </w:r>
    </w:p>
    <w:p w14:paraId="60A57E1D" w14:textId="77777777" w:rsidR="00534239" w:rsidRPr="00534239" w:rsidRDefault="00534239" w:rsidP="00534239">
      <w:pPr>
        <w:spacing w:after="200" w:line="276" w:lineRule="auto"/>
        <w:contextualSpacing/>
        <w:jc w:val="both"/>
        <w:rPr>
          <w:rFonts w:eastAsia="Calibri" w:cs="Arial"/>
          <w:color w:val="000000" w:themeColor="text1"/>
          <w:szCs w:val="24"/>
        </w:rPr>
      </w:pPr>
    </w:p>
    <w:p w14:paraId="66C226DE" w14:textId="6ED2290A" w:rsidR="00534239" w:rsidRDefault="00534239" w:rsidP="00534239">
      <w:pPr>
        <w:spacing w:after="200" w:line="276" w:lineRule="auto"/>
        <w:contextualSpacing/>
        <w:jc w:val="both"/>
        <w:rPr>
          <w:rFonts w:eastAsia="Calibri" w:cs="Arial"/>
          <w:color w:val="000000" w:themeColor="text1"/>
          <w:szCs w:val="24"/>
        </w:rPr>
      </w:pPr>
      <w:r>
        <w:rPr>
          <w:rFonts w:eastAsia="Calibri" w:cs="Arial"/>
          <w:color w:val="000000" w:themeColor="text1"/>
          <w:szCs w:val="24"/>
        </w:rPr>
        <w:t xml:space="preserve">In discussion, SET members queried whether the scope of the </w:t>
      </w:r>
      <w:proofErr w:type="spellStart"/>
      <w:r>
        <w:rPr>
          <w:rFonts w:eastAsia="Calibri" w:cs="Arial"/>
          <w:color w:val="000000" w:themeColor="text1"/>
          <w:szCs w:val="24"/>
        </w:rPr>
        <w:t>BCP</w:t>
      </w:r>
      <w:proofErr w:type="spellEnd"/>
      <w:r>
        <w:rPr>
          <w:rFonts w:eastAsia="Calibri" w:cs="Arial"/>
          <w:color w:val="000000" w:themeColor="text1"/>
          <w:szCs w:val="24"/>
        </w:rPr>
        <w:t xml:space="preserve"> was limited to risks to the organisation’s ability to operate, or whether it included more catastrophic external events that the organisation might have to shift to address (e.g. a future Storm Arwen, tree pest outbreaks, etc.)</w:t>
      </w:r>
    </w:p>
    <w:p w14:paraId="0BCB5D00" w14:textId="77777777" w:rsidR="00534239" w:rsidRDefault="00534239" w:rsidP="00534239">
      <w:pPr>
        <w:spacing w:after="200" w:line="276" w:lineRule="auto"/>
        <w:contextualSpacing/>
        <w:jc w:val="both"/>
        <w:rPr>
          <w:rFonts w:eastAsia="Calibri" w:cs="Arial"/>
          <w:color w:val="000000" w:themeColor="text1"/>
          <w:szCs w:val="24"/>
        </w:rPr>
      </w:pPr>
    </w:p>
    <w:p w14:paraId="5858BA13" w14:textId="07F614FE" w:rsidR="00534239" w:rsidRDefault="00534239" w:rsidP="00534239">
      <w:pPr>
        <w:spacing w:after="200" w:line="276" w:lineRule="auto"/>
        <w:contextualSpacing/>
        <w:jc w:val="both"/>
        <w:rPr>
          <w:rFonts w:eastAsia="Calibri" w:cs="Arial"/>
          <w:color w:val="000000" w:themeColor="text1"/>
          <w:szCs w:val="24"/>
        </w:rPr>
      </w:pPr>
      <w:r>
        <w:rPr>
          <w:rFonts w:eastAsia="Calibri" w:cs="Arial"/>
          <w:color w:val="000000" w:themeColor="text1"/>
          <w:szCs w:val="24"/>
        </w:rPr>
        <w:t>AH noted SF’s role in advising Ministers beyond formal correspondence, and recommended that integration be pursued with the relevant SG Divisional contingency plan.</w:t>
      </w:r>
    </w:p>
    <w:p w14:paraId="49986432" w14:textId="77777777" w:rsidR="00534239" w:rsidRDefault="00534239" w:rsidP="00534239">
      <w:pPr>
        <w:spacing w:after="200" w:line="276" w:lineRule="auto"/>
        <w:contextualSpacing/>
        <w:jc w:val="both"/>
        <w:rPr>
          <w:rFonts w:eastAsia="Calibri" w:cs="Arial"/>
          <w:color w:val="000000" w:themeColor="text1"/>
          <w:szCs w:val="24"/>
        </w:rPr>
      </w:pPr>
    </w:p>
    <w:p w14:paraId="5BFB9F8B" w14:textId="33C06BF1" w:rsidR="00534239" w:rsidRDefault="00EC0125" w:rsidP="00534239">
      <w:pPr>
        <w:spacing w:after="200" w:line="276" w:lineRule="auto"/>
        <w:contextualSpacing/>
        <w:jc w:val="both"/>
        <w:rPr>
          <w:rFonts w:eastAsia="Calibri" w:cs="Arial"/>
          <w:color w:val="000000" w:themeColor="text1"/>
          <w:szCs w:val="24"/>
        </w:rPr>
      </w:pPr>
      <w:r>
        <w:rPr>
          <w:rFonts w:eastAsia="Calibri" w:cs="Arial"/>
          <w:color w:val="000000" w:themeColor="text1"/>
          <w:szCs w:val="24"/>
        </w:rPr>
        <w:t>SET requested the provision of a separate incident management plan, either as an annex or a standalone document, to be used in responding to short notice issues, and including contact details, suggested actions to be taken, a draft agenda for an incident meeting and key initial questions to be asked.</w:t>
      </w:r>
    </w:p>
    <w:p w14:paraId="7F120817" w14:textId="77777777" w:rsidR="00EC0125" w:rsidRPr="00534239" w:rsidRDefault="00EC0125" w:rsidP="00534239">
      <w:pPr>
        <w:spacing w:after="200" w:line="276" w:lineRule="auto"/>
        <w:contextualSpacing/>
        <w:jc w:val="both"/>
        <w:rPr>
          <w:rFonts w:eastAsia="Calibri" w:cs="Arial"/>
          <w:color w:val="000000" w:themeColor="text1"/>
          <w:szCs w:val="24"/>
        </w:rPr>
      </w:pPr>
    </w:p>
    <w:p w14:paraId="46BC6AD6" w14:textId="153ED8E1" w:rsidR="00EC0125" w:rsidRDefault="00EC0125" w:rsidP="00534239">
      <w:pPr>
        <w:spacing w:after="200" w:line="276" w:lineRule="auto"/>
        <w:contextualSpacing/>
        <w:jc w:val="both"/>
        <w:rPr>
          <w:rFonts w:eastAsia="Calibri" w:cs="Arial"/>
          <w:color w:val="000000" w:themeColor="text1"/>
          <w:szCs w:val="24"/>
        </w:rPr>
      </w:pPr>
      <w:r>
        <w:rPr>
          <w:rFonts w:eastAsia="Calibri" w:cs="Arial"/>
          <w:color w:val="000000" w:themeColor="text1"/>
          <w:szCs w:val="24"/>
        </w:rPr>
        <w:t>SET requested that the current binary SET/non-SET incident level approach be broadened to consider additional thresholds (e.g. a gold / silver / bronze approach), with appropriate reporting and escalation lines.</w:t>
      </w:r>
    </w:p>
    <w:p w14:paraId="5FAA3D3F" w14:textId="77777777" w:rsidR="00EC0125" w:rsidRDefault="00EC0125" w:rsidP="00534239">
      <w:pPr>
        <w:spacing w:after="200" w:line="276" w:lineRule="auto"/>
        <w:contextualSpacing/>
        <w:jc w:val="both"/>
        <w:rPr>
          <w:rFonts w:eastAsia="Calibri" w:cs="Arial"/>
          <w:color w:val="000000" w:themeColor="text1"/>
          <w:szCs w:val="24"/>
        </w:rPr>
      </w:pPr>
    </w:p>
    <w:p w14:paraId="6CCC61B3" w14:textId="66D08926" w:rsidR="00EC0125" w:rsidRPr="00EC0125" w:rsidRDefault="00EC0125" w:rsidP="00EC0125">
      <w:pPr>
        <w:pStyle w:val="ListParagraph"/>
        <w:numPr>
          <w:ilvl w:val="0"/>
          <w:numId w:val="21"/>
        </w:numPr>
        <w:spacing w:after="200" w:line="276" w:lineRule="auto"/>
        <w:jc w:val="both"/>
        <w:rPr>
          <w:rFonts w:eastAsia="Calibri" w:cs="Arial"/>
          <w:b/>
          <w:bCs/>
          <w:color w:val="000000" w:themeColor="text1"/>
          <w:szCs w:val="24"/>
        </w:rPr>
      </w:pPr>
      <w:r w:rsidRPr="00EC0125">
        <w:rPr>
          <w:rFonts w:eastAsia="Calibri" w:cs="Arial"/>
          <w:b/>
          <w:bCs/>
          <w:color w:val="000000" w:themeColor="text1"/>
          <w:szCs w:val="24"/>
        </w:rPr>
        <w:t xml:space="preserve">Action: </w:t>
      </w:r>
      <w:proofErr w:type="spellStart"/>
      <w:r w:rsidRPr="00EC0125">
        <w:rPr>
          <w:rFonts w:eastAsia="Calibri" w:cs="Arial"/>
          <w:b/>
          <w:bCs/>
          <w:color w:val="000000" w:themeColor="text1"/>
          <w:szCs w:val="24"/>
        </w:rPr>
        <w:t>LM</w:t>
      </w:r>
      <w:proofErr w:type="spellEnd"/>
      <w:r w:rsidRPr="00EC0125">
        <w:rPr>
          <w:rFonts w:eastAsia="Calibri" w:cs="Arial"/>
          <w:b/>
          <w:bCs/>
          <w:color w:val="000000" w:themeColor="text1"/>
          <w:szCs w:val="24"/>
        </w:rPr>
        <w:t>/JT to revise plan to:</w:t>
      </w:r>
    </w:p>
    <w:p w14:paraId="77CCF840" w14:textId="77777777" w:rsidR="00EC0125" w:rsidRPr="00EC0125" w:rsidRDefault="00EC0125" w:rsidP="00EC0125">
      <w:pPr>
        <w:pStyle w:val="ListParagraph"/>
        <w:numPr>
          <w:ilvl w:val="0"/>
          <w:numId w:val="22"/>
        </w:numPr>
        <w:spacing w:after="200" w:line="276" w:lineRule="auto"/>
        <w:jc w:val="both"/>
        <w:rPr>
          <w:rFonts w:eastAsia="Calibri" w:cs="Arial"/>
          <w:b/>
          <w:bCs/>
          <w:color w:val="000000" w:themeColor="text1"/>
          <w:szCs w:val="24"/>
        </w:rPr>
      </w:pPr>
      <w:r w:rsidRPr="00EC0125">
        <w:rPr>
          <w:rFonts w:eastAsia="Calibri" w:cs="Arial"/>
          <w:b/>
          <w:bCs/>
          <w:color w:val="000000" w:themeColor="text1"/>
          <w:szCs w:val="24"/>
        </w:rPr>
        <w:t xml:space="preserve">Incorporate role in advising Ministers beyond formal </w:t>
      </w:r>
      <w:proofErr w:type="spellStart"/>
      <w:r w:rsidRPr="00EC0125">
        <w:rPr>
          <w:rFonts w:eastAsia="Calibri" w:cs="Arial"/>
          <w:b/>
          <w:bCs/>
          <w:color w:val="000000" w:themeColor="text1"/>
          <w:szCs w:val="24"/>
        </w:rPr>
        <w:t>MiCase</w:t>
      </w:r>
      <w:proofErr w:type="spellEnd"/>
      <w:r w:rsidRPr="00EC0125">
        <w:rPr>
          <w:rFonts w:eastAsia="Calibri" w:cs="Arial"/>
          <w:b/>
          <w:bCs/>
          <w:color w:val="000000" w:themeColor="text1"/>
          <w:szCs w:val="24"/>
        </w:rPr>
        <w:t xml:space="preserve"> correspondence</w:t>
      </w:r>
    </w:p>
    <w:p w14:paraId="0D5CA291" w14:textId="77777777" w:rsidR="00EC0125" w:rsidRPr="00EC0125" w:rsidRDefault="00EC0125" w:rsidP="00EC0125">
      <w:pPr>
        <w:pStyle w:val="ListParagraph"/>
        <w:numPr>
          <w:ilvl w:val="0"/>
          <w:numId w:val="22"/>
        </w:numPr>
        <w:spacing w:after="200" w:line="276" w:lineRule="auto"/>
        <w:jc w:val="both"/>
        <w:rPr>
          <w:rFonts w:eastAsia="Calibri" w:cs="Arial"/>
          <w:b/>
          <w:bCs/>
          <w:color w:val="000000" w:themeColor="text1"/>
          <w:szCs w:val="24"/>
        </w:rPr>
      </w:pPr>
      <w:r w:rsidRPr="00EC0125">
        <w:rPr>
          <w:rFonts w:eastAsia="Calibri" w:cs="Arial"/>
          <w:b/>
          <w:bCs/>
          <w:color w:val="000000" w:themeColor="text1"/>
          <w:szCs w:val="24"/>
        </w:rPr>
        <w:t>Clarify whether catastrophic events (e.g. Storm Arwen, Ips outbreaks, etc.) are in scope</w:t>
      </w:r>
    </w:p>
    <w:p w14:paraId="35D55D22" w14:textId="77777777" w:rsidR="00EC0125" w:rsidRPr="00EC0125" w:rsidRDefault="00EC0125" w:rsidP="00EC0125">
      <w:pPr>
        <w:pStyle w:val="ListParagraph"/>
        <w:numPr>
          <w:ilvl w:val="0"/>
          <w:numId w:val="22"/>
        </w:numPr>
        <w:spacing w:after="200" w:line="276" w:lineRule="auto"/>
        <w:jc w:val="both"/>
        <w:rPr>
          <w:rFonts w:eastAsia="Calibri" w:cs="Arial"/>
          <w:b/>
          <w:bCs/>
          <w:color w:val="000000" w:themeColor="text1"/>
          <w:szCs w:val="24"/>
        </w:rPr>
      </w:pPr>
      <w:r w:rsidRPr="00EC0125">
        <w:rPr>
          <w:rFonts w:eastAsia="Calibri" w:cs="Arial"/>
          <w:b/>
          <w:bCs/>
          <w:color w:val="000000" w:themeColor="text1"/>
          <w:szCs w:val="24"/>
        </w:rPr>
        <w:t>Incorporate staggered approach to incidents (e.g. gold / silver / bronze approach) with appropriate reporting and escalation / de-escalation arrangements</w:t>
      </w:r>
    </w:p>
    <w:p w14:paraId="0F0D4D04" w14:textId="5562ADA1" w:rsidR="00EC0125" w:rsidRPr="00EC0125" w:rsidRDefault="00EC0125" w:rsidP="00EC0125">
      <w:pPr>
        <w:pStyle w:val="ListParagraph"/>
        <w:numPr>
          <w:ilvl w:val="0"/>
          <w:numId w:val="22"/>
        </w:numPr>
        <w:spacing w:after="200" w:line="276" w:lineRule="auto"/>
        <w:jc w:val="both"/>
        <w:rPr>
          <w:rFonts w:eastAsia="Calibri" w:cs="Arial"/>
          <w:b/>
          <w:bCs/>
          <w:color w:val="000000" w:themeColor="text1"/>
          <w:szCs w:val="24"/>
        </w:rPr>
      </w:pPr>
      <w:r w:rsidRPr="00EC0125">
        <w:rPr>
          <w:rFonts w:eastAsia="Calibri" w:cs="Arial"/>
          <w:b/>
          <w:bCs/>
          <w:color w:val="000000" w:themeColor="text1"/>
          <w:szCs w:val="24"/>
        </w:rPr>
        <w:lastRenderedPageBreak/>
        <w:t>Produce incident management guide, including draft agenda for an incident meeting, attendees with contact information, initial set of questions</w:t>
      </w:r>
    </w:p>
    <w:p w14:paraId="67D04F61" w14:textId="1659B0F1" w:rsidR="00050487" w:rsidRPr="00EC0125" w:rsidRDefault="00050487" w:rsidP="00050487">
      <w:pPr>
        <w:numPr>
          <w:ilvl w:val="0"/>
          <w:numId w:val="3"/>
        </w:numPr>
        <w:spacing w:after="200" w:line="276" w:lineRule="auto"/>
        <w:contextualSpacing/>
        <w:jc w:val="both"/>
        <w:rPr>
          <w:rFonts w:eastAsia="Calibri" w:cs="Arial"/>
          <w:b/>
          <w:bCs/>
          <w:color w:val="000000" w:themeColor="text1"/>
          <w:szCs w:val="24"/>
        </w:rPr>
      </w:pPr>
      <w:r w:rsidRPr="00EC0125">
        <w:rPr>
          <w:rFonts w:eastAsia="Calibri" w:cs="Arial"/>
          <w:b/>
          <w:bCs/>
          <w:color w:val="000000" w:themeColor="text1"/>
          <w:szCs w:val="24"/>
        </w:rPr>
        <w:t>Risk register – quarterly review (</w:t>
      </w:r>
      <w:r w:rsidR="004F3B1A">
        <w:rPr>
          <w:rFonts w:eastAsia="Calibri" w:cs="Arial"/>
          <w:b/>
          <w:bCs/>
          <w:color w:val="000000" w:themeColor="text1"/>
          <w:szCs w:val="24"/>
        </w:rPr>
        <w:t>Sponsor: JT</w:t>
      </w:r>
      <w:r w:rsidRPr="00EC0125">
        <w:rPr>
          <w:rFonts w:eastAsia="Calibri" w:cs="Arial"/>
          <w:b/>
          <w:bCs/>
          <w:color w:val="000000" w:themeColor="text1"/>
          <w:szCs w:val="24"/>
        </w:rPr>
        <w:t xml:space="preserve">, </w:t>
      </w:r>
      <w:r w:rsidR="004F3B1A">
        <w:rPr>
          <w:rFonts w:eastAsia="Calibri" w:cs="Arial"/>
          <w:b/>
          <w:bCs/>
          <w:color w:val="000000" w:themeColor="text1"/>
          <w:szCs w:val="24"/>
        </w:rPr>
        <w:t>Presenter: MR</w:t>
      </w:r>
      <w:r w:rsidRPr="00EC0125">
        <w:rPr>
          <w:rFonts w:eastAsia="Calibri" w:cs="Arial"/>
          <w:b/>
          <w:bCs/>
          <w:color w:val="000000" w:themeColor="text1"/>
          <w:szCs w:val="24"/>
        </w:rPr>
        <w:t>)</w:t>
      </w:r>
    </w:p>
    <w:p w14:paraId="43ACA265" w14:textId="77777777" w:rsidR="00050487" w:rsidRDefault="00050487" w:rsidP="00050487">
      <w:pPr>
        <w:spacing w:after="200" w:line="276" w:lineRule="auto"/>
        <w:contextualSpacing/>
        <w:jc w:val="both"/>
        <w:rPr>
          <w:rFonts w:eastAsia="Calibri" w:cs="Arial"/>
          <w:color w:val="000000" w:themeColor="text1"/>
          <w:szCs w:val="24"/>
        </w:rPr>
      </w:pPr>
    </w:p>
    <w:p w14:paraId="18AF066E" w14:textId="3E3BC979" w:rsidR="00050487" w:rsidRDefault="004F3B1A" w:rsidP="00616046">
      <w:pPr>
        <w:spacing w:after="200" w:line="276" w:lineRule="auto"/>
        <w:contextualSpacing/>
        <w:jc w:val="both"/>
        <w:rPr>
          <w:rFonts w:eastAsia="Calibri" w:cs="Arial"/>
          <w:color w:val="000000" w:themeColor="text1"/>
          <w:szCs w:val="24"/>
        </w:rPr>
      </w:pPr>
      <w:r>
        <w:rPr>
          <w:rFonts w:eastAsia="Calibri" w:cs="Arial"/>
          <w:color w:val="000000" w:themeColor="text1"/>
          <w:szCs w:val="24"/>
        </w:rPr>
        <w:t xml:space="preserve">MR spoke to the report, </w:t>
      </w:r>
      <w:r w:rsidR="00616046">
        <w:rPr>
          <w:rFonts w:eastAsia="Calibri" w:cs="Arial"/>
          <w:color w:val="000000" w:themeColor="text1"/>
          <w:szCs w:val="24"/>
        </w:rPr>
        <w:t xml:space="preserve">which provided an </w:t>
      </w:r>
      <w:r w:rsidR="00616046" w:rsidRPr="00616046">
        <w:rPr>
          <w:rFonts w:eastAsia="Calibri" w:cs="Arial"/>
          <w:color w:val="000000" w:themeColor="text1"/>
          <w:szCs w:val="24"/>
        </w:rPr>
        <w:t>update on the processes sitting behind the Strategic Risk Register</w:t>
      </w:r>
      <w:r w:rsidR="00616046">
        <w:rPr>
          <w:rFonts w:eastAsia="Calibri" w:cs="Arial"/>
          <w:color w:val="000000" w:themeColor="text1"/>
          <w:szCs w:val="24"/>
        </w:rPr>
        <w:t xml:space="preserve">; </w:t>
      </w:r>
      <w:r w:rsidR="00616046" w:rsidRPr="00616046">
        <w:rPr>
          <w:rFonts w:eastAsia="Calibri" w:cs="Arial"/>
          <w:color w:val="000000" w:themeColor="text1"/>
          <w:szCs w:val="24"/>
        </w:rPr>
        <w:t>propose</w:t>
      </w:r>
      <w:r w:rsidR="00616046">
        <w:rPr>
          <w:rFonts w:eastAsia="Calibri" w:cs="Arial"/>
          <w:color w:val="000000" w:themeColor="text1"/>
          <w:szCs w:val="24"/>
        </w:rPr>
        <w:t>d</w:t>
      </w:r>
      <w:r w:rsidR="00616046" w:rsidRPr="00616046">
        <w:rPr>
          <w:rFonts w:eastAsia="Calibri" w:cs="Arial"/>
          <w:color w:val="000000" w:themeColor="text1"/>
          <w:szCs w:val="24"/>
        </w:rPr>
        <w:t xml:space="preserve"> a process and template for a new Strategic Issues Log</w:t>
      </w:r>
      <w:r w:rsidR="00616046">
        <w:rPr>
          <w:rFonts w:eastAsia="Calibri" w:cs="Arial"/>
          <w:color w:val="000000" w:themeColor="text1"/>
          <w:szCs w:val="24"/>
        </w:rPr>
        <w:t xml:space="preserve">; and included </w:t>
      </w:r>
      <w:r w:rsidR="00616046" w:rsidRPr="00616046">
        <w:rPr>
          <w:rFonts w:eastAsia="Calibri" w:cs="Arial"/>
          <w:color w:val="000000" w:themeColor="text1"/>
          <w:szCs w:val="24"/>
        </w:rPr>
        <w:t>an up to date Strategic Risk Register</w:t>
      </w:r>
      <w:r w:rsidR="00616046">
        <w:rPr>
          <w:rFonts w:eastAsia="Calibri" w:cs="Arial"/>
          <w:color w:val="000000" w:themeColor="text1"/>
          <w:szCs w:val="24"/>
        </w:rPr>
        <w:t xml:space="preserve"> and Issues Log.</w:t>
      </w:r>
    </w:p>
    <w:p w14:paraId="5ED7DE9C" w14:textId="77777777" w:rsidR="00616046" w:rsidRDefault="00616046" w:rsidP="00616046">
      <w:pPr>
        <w:spacing w:after="200" w:line="276" w:lineRule="auto"/>
        <w:contextualSpacing/>
        <w:jc w:val="both"/>
        <w:rPr>
          <w:rFonts w:eastAsia="Calibri" w:cs="Arial"/>
          <w:color w:val="000000" w:themeColor="text1"/>
          <w:szCs w:val="24"/>
        </w:rPr>
      </w:pPr>
    </w:p>
    <w:p w14:paraId="52C6F68D" w14:textId="7A7616CF" w:rsidR="00616046" w:rsidRDefault="00616046" w:rsidP="00616046">
      <w:pPr>
        <w:spacing w:after="200" w:line="276" w:lineRule="auto"/>
        <w:contextualSpacing/>
        <w:jc w:val="both"/>
        <w:rPr>
          <w:rFonts w:eastAsia="Calibri" w:cs="Arial"/>
          <w:color w:val="000000" w:themeColor="text1"/>
          <w:szCs w:val="24"/>
        </w:rPr>
      </w:pPr>
      <w:r>
        <w:rPr>
          <w:rFonts w:eastAsia="Calibri" w:cs="Arial"/>
          <w:color w:val="000000" w:themeColor="text1"/>
          <w:szCs w:val="24"/>
        </w:rPr>
        <w:t xml:space="preserve">The paper asked SET to note the report and proposed actions, and to approve the holding of a </w:t>
      </w:r>
      <w:r w:rsidRPr="00616046">
        <w:rPr>
          <w:rFonts w:eastAsia="Calibri" w:cs="Arial"/>
          <w:color w:val="000000" w:themeColor="text1"/>
          <w:szCs w:val="24"/>
        </w:rPr>
        <w:t>Risk Identification Workshop</w:t>
      </w:r>
      <w:r w:rsidR="001F6AE5">
        <w:rPr>
          <w:rFonts w:eastAsia="Calibri" w:cs="Arial"/>
          <w:color w:val="000000" w:themeColor="text1"/>
          <w:szCs w:val="24"/>
        </w:rPr>
        <w:t xml:space="preserve"> to support subject matter experts in identifying and flagging risks.</w:t>
      </w:r>
    </w:p>
    <w:p w14:paraId="4D7E82F9" w14:textId="77777777" w:rsidR="004F3B1A" w:rsidRDefault="004F3B1A" w:rsidP="00050487">
      <w:pPr>
        <w:spacing w:after="200" w:line="276" w:lineRule="auto"/>
        <w:contextualSpacing/>
        <w:jc w:val="both"/>
        <w:rPr>
          <w:rFonts w:eastAsia="Calibri" w:cs="Arial"/>
          <w:color w:val="000000" w:themeColor="text1"/>
          <w:szCs w:val="24"/>
        </w:rPr>
      </w:pPr>
    </w:p>
    <w:p w14:paraId="62AE22CD" w14:textId="1F55FE29" w:rsidR="007B1E67" w:rsidRDefault="00616046" w:rsidP="00050487">
      <w:pPr>
        <w:spacing w:after="200" w:line="276" w:lineRule="auto"/>
        <w:contextualSpacing/>
        <w:jc w:val="both"/>
        <w:rPr>
          <w:rFonts w:eastAsia="Calibri" w:cs="Arial"/>
          <w:color w:val="000000" w:themeColor="text1"/>
          <w:szCs w:val="24"/>
        </w:rPr>
      </w:pPr>
      <w:r>
        <w:rPr>
          <w:rFonts w:eastAsia="Calibri" w:cs="Arial"/>
          <w:color w:val="000000" w:themeColor="text1"/>
          <w:szCs w:val="24"/>
        </w:rPr>
        <w:t>In discussion, SET suggested presentational amendments to the Register and its reporting, suggesting a move towards the reporting of key red risks and issues for SET attention and potential periodic deep dives into individual risks and issues.</w:t>
      </w:r>
    </w:p>
    <w:p w14:paraId="4E93C027" w14:textId="3DBBAECD" w:rsidR="00616046" w:rsidRPr="001F6AE5" w:rsidRDefault="00616046" w:rsidP="00616046">
      <w:pPr>
        <w:pStyle w:val="ListParagraph"/>
        <w:numPr>
          <w:ilvl w:val="0"/>
          <w:numId w:val="23"/>
        </w:numPr>
        <w:spacing w:after="200" w:line="276" w:lineRule="auto"/>
        <w:jc w:val="both"/>
        <w:rPr>
          <w:rFonts w:eastAsia="Calibri" w:cs="Arial"/>
          <w:b/>
          <w:bCs/>
          <w:color w:val="000000" w:themeColor="text1"/>
          <w:szCs w:val="24"/>
        </w:rPr>
      </w:pPr>
      <w:r w:rsidRPr="001F6AE5">
        <w:rPr>
          <w:rFonts w:eastAsia="Calibri" w:cs="Arial"/>
          <w:b/>
          <w:bCs/>
          <w:color w:val="000000" w:themeColor="text1"/>
          <w:szCs w:val="24"/>
        </w:rPr>
        <w:t>Actions:</w:t>
      </w:r>
    </w:p>
    <w:p w14:paraId="01394078" w14:textId="77777777" w:rsidR="00616046" w:rsidRPr="001F6AE5" w:rsidRDefault="00616046" w:rsidP="00616046">
      <w:pPr>
        <w:pStyle w:val="ListParagraph"/>
        <w:numPr>
          <w:ilvl w:val="0"/>
          <w:numId w:val="24"/>
        </w:numPr>
        <w:spacing w:after="200" w:line="276" w:lineRule="auto"/>
        <w:jc w:val="both"/>
        <w:rPr>
          <w:rFonts w:eastAsia="Calibri" w:cs="Arial"/>
          <w:b/>
          <w:bCs/>
          <w:color w:val="000000" w:themeColor="text1"/>
          <w:szCs w:val="24"/>
        </w:rPr>
      </w:pPr>
      <w:r w:rsidRPr="001F6AE5">
        <w:rPr>
          <w:rFonts w:eastAsia="Calibri" w:cs="Arial"/>
          <w:b/>
          <w:bCs/>
          <w:color w:val="000000" w:themeColor="text1"/>
          <w:szCs w:val="24"/>
        </w:rPr>
        <w:t xml:space="preserve">JT / MR to bring issues log to future meetings of </w:t>
      </w:r>
      <w:proofErr w:type="spellStart"/>
      <w:r w:rsidRPr="001F6AE5">
        <w:rPr>
          <w:rFonts w:eastAsia="Calibri" w:cs="Arial"/>
          <w:b/>
          <w:bCs/>
          <w:color w:val="000000" w:themeColor="text1"/>
          <w:szCs w:val="24"/>
        </w:rPr>
        <w:t>SMT</w:t>
      </w:r>
      <w:proofErr w:type="spellEnd"/>
      <w:r w:rsidRPr="001F6AE5">
        <w:rPr>
          <w:rFonts w:eastAsia="Calibri" w:cs="Arial"/>
          <w:b/>
          <w:bCs/>
          <w:color w:val="000000" w:themeColor="text1"/>
          <w:szCs w:val="24"/>
        </w:rPr>
        <w:t xml:space="preserve"> as standing item</w:t>
      </w:r>
    </w:p>
    <w:p w14:paraId="0C6AE808" w14:textId="77777777" w:rsidR="00616046" w:rsidRPr="001F6AE5" w:rsidRDefault="00616046" w:rsidP="00616046">
      <w:pPr>
        <w:pStyle w:val="ListParagraph"/>
        <w:numPr>
          <w:ilvl w:val="0"/>
          <w:numId w:val="24"/>
        </w:numPr>
        <w:spacing w:after="200" w:line="276" w:lineRule="auto"/>
        <w:jc w:val="both"/>
        <w:rPr>
          <w:rFonts w:eastAsia="Calibri" w:cs="Arial"/>
          <w:b/>
          <w:bCs/>
          <w:color w:val="000000" w:themeColor="text1"/>
          <w:szCs w:val="24"/>
        </w:rPr>
      </w:pPr>
      <w:r w:rsidRPr="001F6AE5">
        <w:rPr>
          <w:rFonts w:eastAsia="Calibri" w:cs="Arial"/>
          <w:b/>
          <w:bCs/>
          <w:color w:val="000000" w:themeColor="text1"/>
          <w:szCs w:val="24"/>
        </w:rPr>
        <w:t>JT / MR to propose how risk register will be presented and monitored in future</w:t>
      </w:r>
    </w:p>
    <w:p w14:paraId="3C873131" w14:textId="7C54235E" w:rsidR="00616046" w:rsidRPr="001F6AE5" w:rsidRDefault="00616046" w:rsidP="00616046">
      <w:pPr>
        <w:pStyle w:val="ListParagraph"/>
        <w:numPr>
          <w:ilvl w:val="0"/>
          <w:numId w:val="24"/>
        </w:numPr>
        <w:spacing w:after="200" w:line="276" w:lineRule="auto"/>
        <w:jc w:val="both"/>
        <w:rPr>
          <w:rFonts w:eastAsia="Calibri" w:cs="Arial"/>
          <w:b/>
          <w:bCs/>
          <w:color w:val="000000" w:themeColor="text1"/>
          <w:szCs w:val="24"/>
        </w:rPr>
      </w:pPr>
      <w:r w:rsidRPr="001F6AE5">
        <w:rPr>
          <w:rFonts w:eastAsia="Calibri" w:cs="Arial"/>
          <w:b/>
          <w:bCs/>
          <w:color w:val="000000" w:themeColor="text1"/>
          <w:szCs w:val="24"/>
        </w:rPr>
        <w:t>JT / MR to scope proposed Risk Identification Exercise</w:t>
      </w:r>
    </w:p>
    <w:p w14:paraId="424D6136" w14:textId="40F7C574" w:rsidR="00616046" w:rsidRPr="00B75ED4" w:rsidRDefault="00616046" w:rsidP="00616046">
      <w:pPr>
        <w:pStyle w:val="ListParagraph"/>
        <w:numPr>
          <w:ilvl w:val="0"/>
          <w:numId w:val="3"/>
        </w:numPr>
        <w:spacing w:after="160" w:line="252" w:lineRule="auto"/>
        <w:jc w:val="both"/>
        <w:rPr>
          <w:rStyle w:val="ui-provider"/>
          <w:b/>
          <w:bCs/>
        </w:rPr>
      </w:pPr>
      <w:r>
        <w:rPr>
          <w:rStyle w:val="ui-provider"/>
          <w:b/>
          <w:bCs/>
        </w:rPr>
        <w:t>AOB</w:t>
      </w:r>
    </w:p>
    <w:p w14:paraId="5C746C8F" w14:textId="30091F44" w:rsidR="000870A5" w:rsidRDefault="000870A5" w:rsidP="000870A5">
      <w:pPr>
        <w:spacing w:after="200" w:line="276" w:lineRule="auto"/>
        <w:contextualSpacing/>
        <w:jc w:val="both"/>
        <w:rPr>
          <w:rFonts w:eastAsia="Calibri" w:cs="Arial"/>
          <w:color w:val="000000" w:themeColor="text1"/>
          <w:szCs w:val="24"/>
        </w:rPr>
      </w:pPr>
      <w:proofErr w:type="spellStart"/>
      <w:r>
        <w:rPr>
          <w:rFonts w:eastAsia="Calibri" w:cs="Arial"/>
          <w:color w:val="000000" w:themeColor="text1"/>
          <w:szCs w:val="24"/>
        </w:rPr>
        <w:t>ZD</w:t>
      </w:r>
      <w:proofErr w:type="spellEnd"/>
      <w:r>
        <w:rPr>
          <w:rFonts w:eastAsia="Calibri" w:cs="Arial"/>
          <w:color w:val="000000" w:themeColor="text1"/>
          <w:szCs w:val="24"/>
        </w:rPr>
        <w:t xml:space="preserve"> noted a proposed paper to the next SET meeting on f</w:t>
      </w:r>
      <w:r w:rsidRPr="000870A5">
        <w:rPr>
          <w:rFonts w:eastAsia="Calibri" w:cs="Arial"/>
          <w:color w:val="000000" w:themeColor="text1"/>
          <w:szCs w:val="24"/>
        </w:rPr>
        <w:t>uture grant support for forestry</w:t>
      </w:r>
      <w:r>
        <w:rPr>
          <w:rFonts w:eastAsia="Calibri" w:cs="Arial"/>
          <w:color w:val="000000" w:themeColor="text1"/>
          <w:szCs w:val="24"/>
        </w:rPr>
        <w:t xml:space="preserve">, led by NM and shaping potential </w:t>
      </w:r>
      <w:r w:rsidR="00B04425">
        <w:rPr>
          <w:rFonts w:eastAsia="Calibri" w:cs="Arial"/>
          <w:color w:val="000000" w:themeColor="text1"/>
          <w:szCs w:val="24"/>
        </w:rPr>
        <w:t>governance options.</w:t>
      </w:r>
    </w:p>
    <w:p w14:paraId="2C256FDE" w14:textId="19C2A6BD" w:rsidR="000870A5" w:rsidRPr="00B04425" w:rsidRDefault="00B04425" w:rsidP="00B04425">
      <w:pPr>
        <w:pStyle w:val="ListParagraph"/>
        <w:numPr>
          <w:ilvl w:val="0"/>
          <w:numId w:val="23"/>
        </w:numPr>
        <w:spacing w:after="200" w:line="276" w:lineRule="auto"/>
        <w:jc w:val="both"/>
        <w:rPr>
          <w:rFonts w:eastAsia="Calibri" w:cs="Arial"/>
          <w:b/>
          <w:bCs/>
          <w:color w:val="000000" w:themeColor="text1"/>
          <w:szCs w:val="24"/>
        </w:rPr>
      </w:pPr>
      <w:r w:rsidRPr="00B04425">
        <w:rPr>
          <w:rFonts w:eastAsia="Calibri" w:cs="Arial"/>
          <w:b/>
          <w:bCs/>
          <w:color w:val="000000" w:themeColor="text1"/>
          <w:szCs w:val="24"/>
        </w:rPr>
        <w:t>Action: NM to bring paper to September meeting on future grant scheme approach, incorporating input from SET and other appropriate contacts.</w:t>
      </w:r>
    </w:p>
    <w:p w14:paraId="5404D2AE" w14:textId="598AD4D2" w:rsidR="00B04425" w:rsidRPr="000870A5" w:rsidRDefault="00B04425" w:rsidP="000870A5">
      <w:pPr>
        <w:spacing w:after="200" w:line="276" w:lineRule="auto"/>
        <w:contextualSpacing/>
        <w:jc w:val="both"/>
        <w:rPr>
          <w:rFonts w:eastAsia="Calibri" w:cs="Arial"/>
          <w:color w:val="000000" w:themeColor="text1"/>
          <w:szCs w:val="24"/>
        </w:rPr>
      </w:pPr>
      <w:r>
        <w:rPr>
          <w:rFonts w:eastAsia="Calibri" w:cs="Arial"/>
          <w:color w:val="000000" w:themeColor="text1"/>
          <w:szCs w:val="24"/>
        </w:rPr>
        <w:t>On forward planning, SET agreed to take the Terms of Reference paper by correspondence, and noted that the same was expected of the Corporate Plan and Strategy.</w:t>
      </w:r>
    </w:p>
    <w:p w14:paraId="4BD2F770" w14:textId="23CFA39C" w:rsidR="002A4B82" w:rsidRPr="00B75ED4" w:rsidRDefault="00FA411F" w:rsidP="00CB323C">
      <w:pPr>
        <w:pStyle w:val="ListParagraph"/>
        <w:numPr>
          <w:ilvl w:val="0"/>
          <w:numId w:val="3"/>
        </w:numPr>
        <w:spacing w:after="160" w:line="252" w:lineRule="auto"/>
        <w:jc w:val="both"/>
        <w:rPr>
          <w:rStyle w:val="ui-provider"/>
          <w:b/>
          <w:bCs/>
        </w:rPr>
      </w:pPr>
      <w:r w:rsidRPr="00B75ED4">
        <w:rPr>
          <w:rStyle w:val="ui-provider"/>
          <w:b/>
          <w:bCs/>
        </w:rPr>
        <w:t>Date of Next Meeting</w:t>
      </w:r>
      <w:bookmarkEnd w:id="0"/>
    </w:p>
    <w:p w14:paraId="186B9C0C" w14:textId="0F65F889" w:rsidR="002A4B82" w:rsidRPr="00880E68" w:rsidRDefault="00880E68" w:rsidP="00C124A4">
      <w:pPr>
        <w:rPr>
          <w:szCs w:val="24"/>
        </w:rPr>
        <w:sectPr w:rsidR="002A4B82" w:rsidRPr="00880E68" w:rsidSect="002A4B82">
          <w:footerReference w:type="default" r:id="rId9"/>
          <w:pgSz w:w="11906" w:h="16838" w:code="9"/>
          <w:pgMar w:top="1440" w:right="1440" w:bottom="1440" w:left="1559" w:header="720" w:footer="720" w:gutter="0"/>
          <w:cols w:space="708"/>
          <w:docGrid w:linePitch="360"/>
        </w:sectPr>
      </w:pPr>
      <w:r w:rsidRPr="00880E68">
        <w:rPr>
          <w:szCs w:val="24"/>
        </w:rPr>
        <w:t>Wed</w:t>
      </w:r>
      <w:r>
        <w:rPr>
          <w:szCs w:val="24"/>
        </w:rPr>
        <w:t>nesday</w:t>
      </w:r>
      <w:r w:rsidRPr="00880E68">
        <w:rPr>
          <w:szCs w:val="24"/>
        </w:rPr>
        <w:t xml:space="preserve"> </w:t>
      </w:r>
      <w:r w:rsidR="00050487">
        <w:rPr>
          <w:szCs w:val="24"/>
        </w:rPr>
        <w:t>11</w:t>
      </w:r>
      <w:r w:rsidR="00050487" w:rsidRPr="00050487">
        <w:rPr>
          <w:szCs w:val="24"/>
          <w:vertAlign w:val="superscript"/>
        </w:rPr>
        <w:t>th</w:t>
      </w:r>
      <w:r w:rsidR="00050487">
        <w:rPr>
          <w:szCs w:val="24"/>
        </w:rPr>
        <w:t xml:space="preserve"> September</w:t>
      </w:r>
      <w:r w:rsidR="00B75ED4">
        <w:rPr>
          <w:szCs w:val="24"/>
        </w:rPr>
        <w:t xml:space="preserve">, </w:t>
      </w:r>
      <w:proofErr w:type="spellStart"/>
      <w:r w:rsidR="00DE0C39" w:rsidRPr="00DE0C39">
        <w:rPr>
          <w:szCs w:val="24"/>
        </w:rPr>
        <w:t>1</w:t>
      </w:r>
      <w:r w:rsidR="00050487">
        <w:rPr>
          <w:szCs w:val="24"/>
        </w:rPr>
        <w:t>1</w:t>
      </w:r>
      <w:r w:rsidR="00DE0C39">
        <w:rPr>
          <w:szCs w:val="24"/>
        </w:rPr>
        <w:t>am</w:t>
      </w:r>
      <w:proofErr w:type="spellEnd"/>
      <w:r w:rsidR="00B75ED4">
        <w:rPr>
          <w:szCs w:val="24"/>
        </w:rPr>
        <w:t xml:space="preserve">, Saughton House </w:t>
      </w:r>
      <w:proofErr w:type="spellStart"/>
      <w:r w:rsidR="00DE0C39" w:rsidRPr="00DE0C39">
        <w:rPr>
          <w:szCs w:val="24"/>
        </w:rPr>
        <w:t>E1</w:t>
      </w:r>
      <w:proofErr w:type="spellEnd"/>
      <w:r w:rsidR="00DE0C39" w:rsidRPr="00DE0C39">
        <w:rPr>
          <w:szCs w:val="24"/>
        </w:rPr>
        <w:t xml:space="preserve"> Spur Large meeting room</w:t>
      </w:r>
      <w:r w:rsidR="00DE0C39">
        <w:rPr>
          <w:szCs w:val="24"/>
        </w:rPr>
        <w:t xml:space="preserve"> </w:t>
      </w:r>
      <w:r w:rsidR="00B75ED4">
        <w:rPr>
          <w:szCs w:val="24"/>
        </w:rPr>
        <w:t>&amp; Microsoft Teams</w:t>
      </w:r>
      <w:r>
        <w:rPr>
          <w:szCs w:val="24"/>
        </w:rPr>
        <w:t>.</w:t>
      </w:r>
    </w:p>
    <w:p w14:paraId="46E6B405" w14:textId="6DA6DCDC" w:rsidR="006243FE" w:rsidRDefault="000A2890" w:rsidP="00FC02EB">
      <w:r>
        <w:rPr>
          <w:rFonts w:eastAsiaTheme="minorHAnsi" w:cs="Arial"/>
          <w:b/>
        </w:rPr>
        <w:lastRenderedPageBreak/>
        <w:t>Meeting</w:t>
      </w:r>
      <w:r w:rsidR="006243FE" w:rsidRPr="00EE7ECF">
        <w:rPr>
          <w:rFonts w:eastAsiaTheme="minorHAnsi" w:cs="Arial"/>
          <w:b/>
        </w:rPr>
        <w:t xml:space="preserve"> Action List</w:t>
      </w:r>
    </w:p>
    <w:p w14:paraId="582685DA" w14:textId="77777777" w:rsidR="00FC02EB" w:rsidRDefault="00FC02EB" w:rsidP="00FC02EB">
      <w:pPr>
        <w:rPr>
          <w:rFonts w:eastAsia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151"/>
        <w:gridCol w:w="8836"/>
        <w:gridCol w:w="1566"/>
        <w:gridCol w:w="2014"/>
        <w:gridCol w:w="978"/>
      </w:tblGrid>
      <w:tr w:rsidR="002A4B82" w:rsidRPr="00652F51" w14:paraId="1749E080" w14:textId="77777777" w:rsidTr="00ED56BF">
        <w:trPr>
          <w:cantSplit/>
          <w:trHeight w:val="487"/>
          <w:tblHead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8E9CFE4" w14:textId="77777777" w:rsidR="00FC02EB" w:rsidRPr="00652F51" w:rsidRDefault="00FC02EB" w:rsidP="00380A17">
            <w:pPr>
              <w:ind w:right="28"/>
              <w:jc w:val="both"/>
              <w:rPr>
                <w:rFonts w:cs="Arial"/>
                <w:b/>
              </w:rPr>
            </w:pPr>
            <w:bookmarkStart w:id="2" w:name="_Hlk156405784"/>
            <w:r>
              <w:rPr>
                <w:rFonts w:cs="Arial"/>
                <w:b/>
              </w:rPr>
              <w:t>Ref</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CD941EF" w14:textId="77777777" w:rsidR="00FC02EB" w:rsidRPr="00652F51" w:rsidRDefault="00FC02EB" w:rsidP="00380A17">
            <w:pPr>
              <w:ind w:right="28"/>
              <w:jc w:val="center"/>
              <w:rPr>
                <w:rFonts w:cs="Arial"/>
                <w:b/>
              </w:rPr>
            </w:pPr>
            <w:r>
              <w:rPr>
                <w:rFonts w:cs="Arial"/>
                <w:b/>
              </w:rPr>
              <w:t>Meeting</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5C33B13" w14:textId="77777777" w:rsidR="00FC02EB" w:rsidRPr="00652F51" w:rsidRDefault="00FC02EB" w:rsidP="00380A17">
            <w:pPr>
              <w:ind w:right="28"/>
              <w:rPr>
                <w:rFonts w:cs="Arial"/>
                <w:b/>
              </w:rPr>
            </w:pPr>
            <w:r w:rsidRPr="00652F51">
              <w:rPr>
                <w:rFonts w:cs="Arial"/>
                <w:b/>
              </w:rPr>
              <w:t>Action</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DBE2C28" w14:textId="77777777" w:rsidR="00FC02EB" w:rsidRPr="00652F51" w:rsidRDefault="00FC02EB" w:rsidP="00380A17">
            <w:pPr>
              <w:ind w:right="28"/>
              <w:rPr>
                <w:rFonts w:cs="Arial"/>
                <w:b/>
              </w:rPr>
            </w:pPr>
            <w:r w:rsidRPr="00652F51">
              <w:rPr>
                <w:rFonts w:cs="Arial"/>
                <w:b/>
              </w:rPr>
              <w:t>Lead / Staff Member</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3B0D5B8" w14:textId="77777777" w:rsidR="00FC02EB" w:rsidRPr="00652F51" w:rsidRDefault="00FC02EB" w:rsidP="00380A17">
            <w:pPr>
              <w:ind w:right="28"/>
              <w:jc w:val="both"/>
              <w:rPr>
                <w:rFonts w:cs="Arial"/>
                <w:b/>
              </w:rPr>
            </w:pPr>
            <w:r w:rsidRPr="00652F51">
              <w:rPr>
                <w:rFonts w:cs="Arial"/>
                <w:b/>
              </w:rPr>
              <w:t>Target Date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203CFDA" w14:textId="77777777" w:rsidR="00FC02EB" w:rsidRPr="00652F51" w:rsidRDefault="00FC02EB" w:rsidP="00380A17">
            <w:pPr>
              <w:ind w:right="28"/>
              <w:jc w:val="both"/>
              <w:rPr>
                <w:rFonts w:cs="Arial"/>
                <w:b/>
              </w:rPr>
            </w:pPr>
            <w:r w:rsidRPr="00652F51">
              <w:rPr>
                <w:rFonts w:cs="Arial"/>
                <w:b/>
              </w:rPr>
              <w:t>Status</w:t>
            </w:r>
          </w:p>
        </w:tc>
      </w:tr>
      <w:tr w:rsidR="00F217EE" w:rsidRPr="006E14DB" w14:paraId="046262B4" w14:textId="77777777" w:rsidTr="00ED56BF">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608A9D82" w14:textId="7A9E2F85" w:rsidR="00F217EE" w:rsidRPr="006E14DB" w:rsidRDefault="002D54D1" w:rsidP="009E0ED3">
            <w:pPr>
              <w:spacing w:before="120" w:after="120"/>
              <w:ind w:right="26"/>
              <w:jc w:val="both"/>
              <w:rPr>
                <w:rFonts w:cs="Arial"/>
              </w:rPr>
            </w:pPr>
            <w:bookmarkStart w:id="3" w:name="_Hlk152686327"/>
            <w:r w:rsidRPr="006E14DB">
              <w:rPr>
                <w:rFonts w:cs="Arial"/>
              </w:rPr>
              <w:t>24/1</w:t>
            </w:r>
            <w:r w:rsidR="002831E5" w:rsidRPr="006E14DB">
              <w:rPr>
                <w:rFonts w:cs="Arial"/>
              </w:rPr>
              <w:t>1</w:t>
            </w:r>
          </w:p>
        </w:tc>
        <w:tc>
          <w:tcPr>
            <w:tcW w:w="0" w:type="auto"/>
            <w:tcBorders>
              <w:top w:val="single" w:sz="4" w:space="0" w:color="auto"/>
              <w:left w:val="single" w:sz="4" w:space="0" w:color="auto"/>
              <w:bottom w:val="single" w:sz="4" w:space="0" w:color="auto"/>
              <w:right w:val="single" w:sz="4" w:space="0" w:color="auto"/>
            </w:tcBorders>
            <w:vAlign w:val="center"/>
          </w:tcPr>
          <w:p w14:paraId="40C97E23" w14:textId="31A5F8C8" w:rsidR="00F217EE" w:rsidRPr="006E14DB" w:rsidRDefault="002D54D1" w:rsidP="009E0ED3">
            <w:pPr>
              <w:spacing w:before="120" w:after="120"/>
              <w:ind w:right="26"/>
              <w:rPr>
                <w:rFonts w:cs="Arial"/>
                <w:color w:val="000000" w:themeColor="text1"/>
              </w:rPr>
            </w:pPr>
            <w:r w:rsidRPr="006E14DB">
              <w:rPr>
                <w:rFonts w:cs="Arial"/>
                <w:color w:val="000000" w:themeColor="text1"/>
              </w:rPr>
              <w:t>Jun 24</w:t>
            </w:r>
          </w:p>
        </w:tc>
        <w:tc>
          <w:tcPr>
            <w:tcW w:w="0" w:type="auto"/>
            <w:tcBorders>
              <w:top w:val="single" w:sz="4" w:space="0" w:color="auto"/>
              <w:left w:val="single" w:sz="4" w:space="0" w:color="auto"/>
              <w:bottom w:val="single" w:sz="4" w:space="0" w:color="auto"/>
              <w:right w:val="single" w:sz="4" w:space="0" w:color="auto"/>
            </w:tcBorders>
            <w:vAlign w:val="center"/>
          </w:tcPr>
          <w:p w14:paraId="0CF8CC80" w14:textId="60583957" w:rsidR="00F217EE" w:rsidRPr="006E14DB" w:rsidRDefault="002D54D1" w:rsidP="009E0ED3">
            <w:pPr>
              <w:spacing w:before="120" w:after="120"/>
              <w:ind w:right="26"/>
              <w:jc w:val="both"/>
              <w:rPr>
                <w:rFonts w:cs="Arial"/>
                <w:color w:val="000000" w:themeColor="text1"/>
              </w:rPr>
            </w:pPr>
            <w:r w:rsidRPr="006E14DB">
              <w:rPr>
                <w:rFonts w:cs="Arial"/>
                <w:color w:val="000000" w:themeColor="text1"/>
              </w:rPr>
              <w:t>Cybersecurity: LW to scope potential offer for Executive-focused cybersecurity training (previously delivered via Scottish Business Resilience Centre)</w:t>
            </w:r>
          </w:p>
        </w:tc>
        <w:tc>
          <w:tcPr>
            <w:tcW w:w="0" w:type="auto"/>
            <w:tcBorders>
              <w:top w:val="single" w:sz="4" w:space="0" w:color="auto"/>
              <w:left w:val="single" w:sz="4" w:space="0" w:color="auto"/>
              <w:bottom w:val="single" w:sz="4" w:space="0" w:color="auto"/>
              <w:right w:val="single" w:sz="4" w:space="0" w:color="auto"/>
            </w:tcBorders>
            <w:vAlign w:val="center"/>
          </w:tcPr>
          <w:p w14:paraId="3FC9FE6D" w14:textId="001FF786" w:rsidR="00F217EE" w:rsidRPr="006E14DB" w:rsidRDefault="00EB2898" w:rsidP="009E0ED3">
            <w:pPr>
              <w:spacing w:before="120" w:after="120"/>
              <w:ind w:right="26"/>
              <w:jc w:val="both"/>
              <w:rPr>
                <w:rFonts w:cs="Arial"/>
              </w:rPr>
            </w:pPr>
            <w:proofErr w:type="spellStart"/>
            <w:r w:rsidRPr="006E14DB">
              <w:rPr>
                <w:rFonts w:cs="Arial"/>
              </w:rPr>
              <w:t>ZD</w:t>
            </w:r>
            <w:proofErr w:type="spellEnd"/>
            <w:r w:rsidRPr="006E14DB">
              <w:rPr>
                <w:rFonts w:cs="Arial"/>
              </w:rPr>
              <w:t xml:space="preserve"> / LW</w:t>
            </w:r>
          </w:p>
        </w:tc>
        <w:tc>
          <w:tcPr>
            <w:tcW w:w="0" w:type="auto"/>
            <w:tcBorders>
              <w:top w:val="single" w:sz="4" w:space="0" w:color="auto"/>
              <w:left w:val="single" w:sz="4" w:space="0" w:color="auto"/>
              <w:bottom w:val="single" w:sz="4" w:space="0" w:color="auto"/>
              <w:right w:val="single" w:sz="4" w:space="0" w:color="auto"/>
            </w:tcBorders>
            <w:vAlign w:val="center"/>
          </w:tcPr>
          <w:p w14:paraId="433270B7" w14:textId="64DF02E5" w:rsidR="00F217EE" w:rsidRPr="006E14DB" w:rsidRDefault="00EB2898" w:rsidP="009E0ED3">
            <w:pPr>
              <w:spacing w:before="120" w:after="120"/>
              <w:ind w:right="26"/>
              <w:jc w:val="both"/>
              <w:rPr>
                <w:rFonts w:cs="Arial"/>
              </w:rPr>
            </w:pPr>
            <w:r w:rsidRPr="006E14DB">
              <w:rPr>
                <w:rFonts w:cs="Arial"/>
              </w:rPr>
              <w:t>ASAP</w:t>
            </w:r>
          </w:p>
        </w:tc>
        <w:tc>
          <w:tcPr>
            <w:tcW w:w="0" w:type="auto"/>
            <w:tcBorders>
              <w:top w:val="single" w:sz="4" w:space="0" w:color="auto"/>
              <w:left w:val="single" w:sz="4" w:space="0" w:color="auto"/>
              <w:bottom w:val="single" w:sz="4" w:space="0" w:color="auto"/>
              <w:right w:val="single" w:sz="4" w:space="0" w:color="auto"/>
            </w:tcBorders>
            <w:vAlign w:val="center"/>
          </w:tcPr>
          <w:p w14:paraId="011B0383" w14:textId="33D8C225" w:rsidR="00F217EE" w:rsidRPr="006E14DB" w:rsidRDefault="00EB2898" w:rsidP="009E0ED3">
            <w:pPr>
              <w:spacing w:before="120" w:after="120"/>
              <w:ind w:right="26"/>
              <w:rPr>
                <w:rFonts w:cs="Arial"/>
              </w:rPr>
            </w:pPr>
            <w:r w:rsidRPr="006E14DB">
              <w:rPr>
                <w:rFonts w:cs="Arial"/>
              </w:rPr>
              <w:t>Open</w:t>
            </w:r>
          </w:p>
        </w:tc>
      </w:tr>
      <w:tr w:rsidR="00F217EE" w:rsidRPr="006E14DB" w14:paraId="67375B67" w14:textId="77777777" w:rsidTr="00ED56BF">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488E02B3" w14:textId="20404479" w:rsidR="00F217EE" w:rsidRPr="006E14DB" w:rsidRDefault="00EB2898" w:rsidP="009E0ED3">
            <w:pPr>
              <w:spacing w:before="120" w:after="120"/>
              <w:ind w:right="26"/>
              <w:jc w:val="both"/>
              <w:rPr>
                <w:rFonts w:cs="Arial"/>
              </w:rPr>
            </w:pPr>
            <w:r w:rsidRPr="006E14DB">
              <w:rPr>
                <w:rFonts w:cs="Arial"/>
              </w:rPr>
              <w:t>24/1</w:t>
            </w:r>
            <w:r w:rsidR="002831E5" w:rsidRPr="006E14DB">
              <w:rPr>
                <w:rFonts w:cs="Arial"/>
              </w:rPr>
              <w:t>2</w:t>
            </w:r>
          </w:p>
        </w:tc>
        <w:tc>
          <w:tcPr>
            <w:tcW w:w="0" w:type="auto"/>
            <w:tcBorders>
              <w:top w:val="single" w:sz="4" w:space="0" w:color="auto"/>
              <w:left w:val="single" w:sz="4" w:space="0" w:color="auto"/>
              <w:bottom w:val="single" w:sz="4" w:space="0" w:color="auto"/>
              <w:right w:val="single" w:sz="4" w:space="0" w:color="auto"/>
            </w:tcBorders>
            <w:vAlign w:val="center"/>
          </w:tcPr>
          <w:p w14:paraId="0B0A67C5" w14:textId="0200CF5A" w:rsidR="00F217EE" w:rsidRPr="006E14DB" w:rsidRDefault="00EB2898" w:rsidP="009E0ED3">
            <w:pPr>
              <w:spacing w:before="120" w:after="120"/>
              <w:ind w:right="26"/>
              <w:rPr>
                <w:rFonts w:cs="Arial"/>
                <w:color w:val="000000" w:themeColor="text1"/>
              </w:rPr>
            </w:pPr>
            <w:r w:rsidRPr="006E14DB">
              <w:rPr>
                <w:rFonts w:cs="Arial"/>
                <w:color w:val="000000" w:themeColor="text1"/>
              </w:rPr>
              <w:t>Jun 24</w:t>
            </w:r>
          </w:p>
        </w:tc>
        <w:tc>
          <w:tcPr>
            <w:tcW w:w="0" w:type="auto"/>
            <w:tcBorders>
              <w:top w:val="single" w:sz="4" w:space="0" w:color="auto"/>
              <w:left w:val="single" w:sz="4" w:space="0" w:color="auto"/>
              <w:bottom w:val="single" w:sz="4" w:space="0" w:color="auto"/>
              <w:right w:val="single" w:sz="4" w:space="0" w:color="auto"/>
            </w:tcBorders>
            <w:vAlign w:val="center"/>
          </w:tcPr>
          <w:p w14:paraId="293BA2C5" w14:textId="0BAD9E7C" w:rsidR="00F217EE" w:rsidRPr="006E14DB" w:rsidRDefault="00EB2898" w:rsidP="009E0ED3">
            <w:pPr>
              <w:spacing w:before="120" w:after="120"/>
              <w:ind w:right="26"/>
              <w:jc w:val="both"/>
              <w:rPr>
                <w:rFonts w:cs="Arial"/>
                <w:color w:val="000000" w:themeColor="text1"/>
              </w:rPr>
            </w:pPr>
            <w:r w:rsidRPr="006E14DB">
              <w:rPr>
                <w:rFonts w:cs="Arial"/>
                <w:color w:val="000000" w:themeColor="text1"/>
              </w:rPr>
              <w:t>Equality Action Plan: MD to prepare summary piece prior to next People Survey, taking a 'you said, we heard, we did' approach to include the recognition of issues identified as well as development and implementation of actions.</w:t>
            </w:r>
          </w:p>
        </w:tc>
        <w:tc>
          <w:tcPr>
            <w:tcW w:w="0" w:type="auto"/>
            <w:tcBorders>
              <w:top w:val="single" w:sz="4" w:space="0" w:color="auto"/>
              <w:left w:val="single" w:sz="4" w:space="0" w:color="auto"/>
              <w:bottom w:val="single" w:sz="4" w:space="0" w:color="auto"/>
              <w:right w:val="single" w:sz="4" w:space="0" w:color="auto"/>
            </w:tcBorders>
            <w:vAlign w:val="center"/>
          </w:tcPr>
          <w:p w14:paraId="6FE02DDD" w14:textId="496DED1E" w:rsidR="00F217EE" w:rsidRPr="006E14DB" w:rsidRDefault="00EB2898" w:rsidP="009E0ED3">
            <w:pPr>
              <w:spacing w:before="120" w:after="120"/>
              <w:ind w:right="26"/>
              <w:jc w:val="both"/>
              <w:rPr>
                <w:rFonts w:cs="Arial"/>
              </w:rPr>
            </w:pPr>
            <w:proofErr w:type="spellStart"/>
            <w:r w:rsidRPr="006E14DB">
              <w:rPr>
                <w:rFonts w:cs="Arial"/>
              </w:rPr>
              <w:t>ZD</w:t>
            </w:r>
            <w:proofErr w:type="spellEnd"/>
            <w:r w:rsidRPr="006E14DB">
              <w:rPr>
                <w:rFonts w:cs="Arial"/>
              </w:rPr>
              <w:t xml:space="preserve"> / MD</w:t>
            </w:r>
          </w:p>
        </w:tc>
        <w:tc>
          <w:tcPr>
            <w:tcW w:w="0" w:type="auto"/>
            <w:tcBorders>
              <w:top w:val="single" w:sz="4" w:space="0" w:color="auto"/>
              <w:left w:val="single" w:sz="4" w:space="0" w:color="auto"/>
              <w:bottom w:val="single" w:sz="4" w:space="0" w:color="auto"/>
              <w:right w:val="single" w:sz="4" w:space="0" w:color="auto"/>
            </w:tcBorders>
            <w:vAlign w:val="center"/>
          </w:tcPr>
          <w:p w14:paraId="064C7060" w14:textId="609AB20C" w:rsidR="00F217EE" w:rsidRPr="006E14DB" w:rsidRDefault="00EB2898" w:rsidP="009E0ED3">
            <w:pPr>
              <w:spacing w:before="120" w:after="120"/>
              <w:ind w:right="26"/>
              <w:jc w:val="both"/>
              <w:rPr>
                <w:rFonts w:cs="Arial"/>
              </w:rPr>
            </w:pPr>
            <w:r w:rsidRPr="006E14DB">
              <w:rPr>
                <w:rFonts w:cs="Arial"/>
              </w:rPr>
              <w:t>Prior to next People Survey</w:t>
            </w:r>
          </w:p>
        </w:tc>
        <w:tc>
          <w:tcPr>
            <w:tcW w:w="0" w:type="auto"/>
            <w:tcBorders>
              <w:top w:val="single" w:sz="4" w:space="0" w:color="auto"/>
              <w:left w:val="single" w:sz="4" w:space="0" w:color="auto"/>
              <w:bottom w:val="single" w:sz="4" w:space="0" w:color="auto"/>
              <w:right w:val="single" w:sz="4" w:space="0" w:color="auto"/>
            </w:tcBorders>
            <w:vAlign w:val="center"/>
          </w:tcPr>
          <w:p w14:paraId="3D7FB45E" w14:textId="1B3F6983" w:rsidR="00F217EE" w:rsidRPr="006E14DB" w:rsidRDefault="00EB2898" w:rsidP="009E0ED3">
            <w:pPr>
              <w:spacing w:before="120" w:after="120"/>
              <w:ind w:right="26"/>
              <w:rPr>
                <w:rFonts w:cs="Arial"/>
              </w:rPr>
            </w:pPr>
            <w:r w:rsidRPr="006E14DB">
              <w:rPr>
                <w:rFonts w:cs="Arial"/>
              </w:rPr>
              <w:t>Open</w:t>
            </w:r>
          </w:p>
        </w:tc>
      </w:tr>
      <w:tr w:rsidR="00682B0B" w:rsidRPr="00652F51" w14:paraId="2FB7F5CF" w14:textId="77777777" w:rsidTr="00ED56BF">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12CA6AA1" w14:textId="0BF62B75" w:rsidR="00682B0B" w:rsidRDefault="00682B0B" w:rsidP="009E0ED3">
            <w:pPr>
              <w:spacing w:before="120" w:after="120"/>
              <w:ind w:right="26"/>
              <w:jc w:val="both"/>
              <w:rPr>
                <w:rFonts w:cs="Arial"/>
              </w:rPr>
            </w:pPr>
            <w:r>
              <w:rPr>
                <w:rFonts w:cs="Arial"/>
              </w:rPr>
              <w:t xml:space="preserve">24/14 </w:t>
            </w:r>
          </w:p>
        </w:tc>
        <w:tc>
          <w:tcPr>
            <w:tcW w:w="0" w:type="auto"/>
            <w:tcBorders>
              <w:top w:val="single" w:sz="4" w:space="0" w:color="auto"/>
              <w:left w:val="single" w:sz="4" w:space="0" w:color="auto"/>
              <w:bottom w:val="single" w:sz="4" w:space="0" w:color="auto"/>
              <w:right w:val="single" w:sz="4" w:space="0" w:color="auto"/>
            </w:tcBorders>
            <w:vAlign w:val="center"/>
          </w:tcPr>
          <w:p w14:paraId="7A695FA0" w14:textId="10E2A4D1" w:rsidR="00682B0B" w:rsidRDefault="00682B0B" w:rsidP="009E0ED3">
            <w:pPr>
              <w:spacing w:before="120" w:after="120"/>
              <w:ind w:right="26"/>
              <w:rPr>
                <w:rFonts w:cs="Arial"/>
                <w:color w:val="000000" w:themeColor="text1"/>
              </w:rPr>
            </w:pPr>
            <w:r>
              <w:rPr>
                <w:rFonts w:cs="Arial"/>
                <w:color w:val="000000" w:themeColor="text1"/>
              </w:rPr>
              <w:t>Jul 24</w:t>
            </w:r>
          </w:p>
        </w:tc>
        <w:tc>
          <w:tcPr>
            <w:tcW w:w="0" w:type="auto"/>
            <w:tcBorders>
              <w:top w:val="single" w:sz="4" w:space="0" w:color="auto"/>
              <w:left w:val="single" w:sz="4" w:space="0" w:color="auto"/>
              <w:bottom w:val="single" w:sz="4" w:space="0" w:color="auto"/>
              <w:right w:val="single" w:sz="4" w:space="0" w:color="auto"/>
            </w:tcBorders>
            <w:vAlign w:val="center"/>
          </w:tcPr>
          <w:p w14:paraId="0836CBE1" w14:textId="77777777" w:rsidR="00574095" w:rsidRPr="00574095" w:rsidRDefault="00574095" w:rsidP="00574095">
            <w:pPr>
              <w:spacing w:before="120" w:after="120"/>
              <w:ind w:right="26"/>
              <w:jc w:val="both"/>
              <w:rPr>
                <w:rFonts w:cs="Arial"/>
                <w:color w:val="000000" w:themeColor="text1"/>
              </w:rPr>
            </w:pPr>
            <w:r>
              <w:rPr>
                <w:rFonts w:cs="Arial"/>
                <w:color w:val="000000" w:themeColor="text1"/>
              </w:rPr>
              <w:t xml:space="preserve">Woodland creation: </w:t>
            </w:r>
            <w:r w:rsidRPr="00574095">
              <w:rPr>
                <w:rFonts w:cs="Arial"/>
                <w:color w:val="000000" w:themeColor="text1"/>
              </w:rPr>
              <w:t>BC to produce short update to Ministers incorporating:</w:t>
            </w:r>
          </w:p>
          <w:p w14:paraId="39382D23" w14:textId="5E7EA5E2" w:rsidR="00574095" w:rsidRPr="006E14DB" w:rsidRDefault="00574095" w:rsidP="006E14DB">
            <w:pPr>
              <w:pStyle w:val="ListParagraph"/>
              <w:numPr>
                <w:ilvl w:val="0"/>
                <w:numId w:val="25"/>
              </w:numPr>
              <w:spacing w:before="120" w:after="120"/>
              <w:ind w:right="26"/>
              <w:jc w:val="both"/>
              <w:rPr>
                <w:rFonts w:cs="Arial"/>
                <w:color w:val="000000" w:themeColor="text1"/>
              </w:rPr>
            </w:pPr>
            <w:r w:rsidRPr="006E14DB">
              <w:rPr>
                <w:rFonts w:cs="Arial"/>
                <w:color w:val="000000" w:themeColor="text1"/>
              </w:rPr>
              <w:t>Current position on woodland creation approvals and medium term outlook</w:t>
            </w:r>
          </w:p>
          <w:p w14:paraId="3B286C9C" w14:textId="67FE17C2" w:rsidR="00574095" w:rsidRPr="006E14DB" w:rsidRDefault="00574095" w:rsidP="006E14DB">
            <w:pPr>
              <w:pStyle w:val="ListParagraph"/>
              <w:numPr>
                <w:ilvl w:val="0"/>
                <w:numId w:val="25"/>
              </w:numPr>
              <w:spacing w:before="120" w:after="120"/>
              <w:ind w:right="26"/>
              <w:jc w:val="both"/>
              <w:rPr>
                <w:rFonts w:cs="Arial"/>
                <w:color w:val="000000" w:themeColor="text1"/>
              </w:rPr>
            </w:pPr>
            <w:r w:rsidRPr="006E14DB">
              <w:rPr>
                <w:rFonts w:cs="Arial"/>
                <w:color w:val="000000" w:themeColor="text1"/>
              </w:rPr>
              <w:t>Relationship between WC targets and available budget, and upcoming advice on future targets</w:t>
            </w:r>
          </w:p>
          <w:p w14:paraId="378685B8" w14:textId="6776BF55" w:rsidR="00682B0B" w:rsidRPr="006E14DB" w:rsidRDefault="00574095" w:rsidP="006E14DB">
            <w:pPr>
              <w:pStyle w:val="ListParagraph"/>
              <w:numPr>
                <w:ilvl w:val="0"/>
                <w:numId w:val="25"/>
              </w:numPr>
              <w:spacing w:before="120" w:after="120"/>
              <w:ind w:right="26"/>
              <w:jc w:val="both"/>
              <w:rPr>
                <w:rFonts w:cs="Arial"/>
                <w:color w:val="000000" w:themeColor="text1"/>
              </w:rPr>
            </w:pPr>
            <w:r w:rsidRPr="006E14DB">
              <w:rPr>
                <w:rFonts w:cs="Arial"/>
                <w:color w:val="000000" w:themeColor="text1"/>
              </w:rPr>
              <w:t>Proposal for possible annual report on woodland creation</w:t>
            </w:r>
          </w:p>
        </w:tc>
        <w:tc>
          <w:tcPr>
            <w:tcW w:w="0" w:type="auto"/>
            <w:tcBorders>
              <w:top w:val="single" w:sz="4" w:space="0" w:color="auto"/>
              <w:left w:val="single" w:sz="4" w:space="0" w:color="auto"/>
              <w:bottom w:val="single" w:sz="4" w:space="0" w:color="auto"/>
              <w:right w:val="single" w:sz="4" w:space="0" w:color="auto"/>
            </w:tcBorders>
            <w:vAlign w:val="center"/>
          </w:tcPr>
          <w:p w14:paraId="3EC4C2C7" w14:textId="0BC703AA" w:rsidR="00682B0B" w:rsidRDefault="006E14DB" w:rsidP="009E0ED3">
            <w:pPr>
              <w:spacing w:before="120" w:after="120"/>
              <w:ind w:right="26"/>
              <w:jc w:val="both"/>
              <w:rPr>
                <w:rFonts w:cs="Arial"/>
              </w:rPr>
            </w:pPr>
            <w:r>
              <w:rPr>
                <w:rFonts w:cs="Arial"/>
              </w:rPr>
              <w:t>BC</w:t>
            </w:r>
          </w:p>
        </w:tc>
        <w:tc>
          <w:tcPr>
            <w:tcW w:w="0" w:type="auto"/>
            <w:tcBorders>
              <w:top w:val="single" w:sz="4" w:space="0" w:color="auto"/>
              <w:left w:val="single" w:sz="4" w:space="0" w:color="auto"/>
              <w:bottom w:val="single" w:sz="4" w:space="0" w:color="auto"/>
              <w:right w:val="single" w:sz="4" w:space="0" w:color="auto"/>
            </w:tcBorders>
            <w:vAlign w:val="center"/>
          </w:tcPr>
          <w:p w14:paraId="1D712B74" w14:textId="64CA91ED" w:rsidR="00682B0B" w:rsidRDefault="006E14DB" w:rsidP="009E0ED3">
            <w:pPr>
              <w:spacing w:before="120" w:after="120"/>
              <w:ind w:right="26"/>
              <w:jc w:val="both"/>
              <w:rPr>
                <w:rFonts w:cs="Arial"/>
              </w:rPr>
            </w:pPr>
            <w:r>
              <w:rPr>
                <w:rFonts w:cs="Arial"/>
              </w:rPr>
              <w:t>End August</w:t>
            </w:r>
          </w:p>
        </w:tc>
        <w:tc>
          <w:tcPr>
            <w:tcW w:w="0" w:type="auto"/>
            <w:tcBorders>
              <w:top w:val="single" w:sz="4" w:space="0" w:color="auto"/>
              <w:left w:val="single" w:sz="4" w:space="0" w:color="auto"/>
              <w:bottom w:val="single" w:sz="4" w:space="0" w:color="auto"/>
              <w:right w:val="single" w:sz="4" w:space="0" w:color="auto"/>
            </w:tcBorders>
            <w:vAlign w:val="center"/>
          </w:tcPr>
          <w:p w14:paraId="199CCED8" w14:textId="77777777" w:rsidR="00682B0B" w:rsidRDefault="00682B0B" w:rsidP="009E0ED3">
            <w:pPr>
              <w:spacing w:before="120" w:after="120"/>
              <w:ind w:right="26"/>
              <w:rPr>
                <w:rFonts w:cs="Arial"/>
              </w:rPr>
            </w:pPr>
          </w:p>
        </w:tc>
      </w:tr>
      <w:tr w:rsidR="006E14DB" w:rsidRPr="00652F51" w14:paraId="4E6A437E" w14:textId="77777777" w:rsidTr="006E14DB">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3CE490D7" w14:textId="4CBF571F" w:rsidR="006E14DB" w:rsidRDefault="006E14DB" w:rsidP="006E14DB">
            <w:pPr>
              <w:spacing w:before="120" w:after="120"/>
              <w:ind w:right="26"/>
              <w:jc w:val="both"/>
              <w:rPr>
                <w:rFonts w:cs="Arial"/>
              </w:rPr>
            </w:pPr>
            <w:r>
              <w:rPr>
                <w:rFonts w:cs="Arial"/>
              </w:rPr>
              <w:t>24/15</w:t>
            </w:r>
          </w:p>
        </w:tc>
        <w:tc>
          <w:tcPr>
            <w:tcW w:w="0" w:type="auto"/>
            <w:tcBorders>
              <w:top w:val="single" w:sz="4" w:space="0" w:color="auto"/>
              <w:left w:val="single" w:sz="4" w:space="0" w:color="auto"/>
              <w:bottom w:val="single" w:sz="4" w:space="0" w:color="auto"/>
              <w:right w:val="single" w:sz="4" w:space="0" w:color="auto"/>
            </w:tcBorders>
            <w:vAlign w:val="center"/>
          </w:tcPr>
          <w:p w14:paraId="27954D91" w14:textId="4BE0E94B" w:rsidR="006E14DB" w:rsidRDefault="006E14DB" w:rsidP="006E14DB">
            <w:pPr>
              <w:spacing w:before="120" w:after="120"/>
              <w:ind w:right="26"/>
              <w:rPr>
                <w:rFonts w:cs="Arial"/>
                <w:color w:val="000000" w:themeColor="text1"/>
              </w:rPr>
            </w:pPr>
            <w:r w:rsidRPr="00E16F06">
              <w:rPr>
                <w:rFonts w:cs="Arial"/>
                <w:color w:val="000000" w:themeColor="text1"/>
              </w:rPr>
              <w:t>Jul 24</w:t>
            </w:r>
          </w:p>
        </w:tc>
        <w:tc>
          <w:tcPr>
            <w:tcW w:w="0" w:type="auto"/>
            <w:tcBorders>
              <w:top w:val="single" w:sz="4" w:space="0" w:color="auto"/>
              <w:left w:val="single" w:sz="4" w:space="0" w:color="auto"/>
              <w:bottom w:val="single" w:sz="4" w:space="0" w:color="auto"/>
              <w:right w:val="single" w:sz="4" w:space="0" w:color="auto"/>
            </w:tcBorders>
            <w:vAlign w:val="center"/>
          </w:tcPr>
          <w:p w14:paraId="0A4E04AE" w14:textId="77777777" w:rsidR="006E14DB" w:rsidRDefault="006E14DB" w:rsidP="006E14DB">
            <w:pPr>
              <w:spacing w:before="120" w:after="120"/>
              <w:ind w:right="26"/>
              <w:jc w:val="both"/>
              <w:rPr>
                <w:rFonts w:cs="Arial"/>
                <w:color w:val="000000" w:themeColor="text1"/>
              </w:rPr>
            </w:pPr>
            <w:r w:rsidRPr="00574095">
              <w:rPr>
                <w:rFonts w:cs="Arial"/>
                <w:color w:val="000000" w:themeColor="text1"/>
              </w:rPr>
              <w:t>Amendment to the Forestry and Land Management Act 2018</w:t>
            </w:r>
            <w:r>
              <w:rPr>
                <w:rFonts w:cs="Arial"/>
                <w:color w:val="000000" w:themeColor="text1"/>
              </w:rPr>
              <w:t xml:space="preserve">: </w:t>
            </w:r>
          </w:p>
          <w:p w14:paraId="6E162FE5" w14:textId="2888FF39" w:rsidR="006E14DB" w:rsidRPr="006E14DB" w:rsidRDefault="006E14DB" w:rsidP="006E14DB">
            <w:pPr>
              <w:pStyle w:val="ListParagraph"/>
              <w:numPr>
                <w:ilvl w:val="0"/>
                <w:numId w:val="26"/>
              </w:numPr>
              <w:spacing w:before="120" w:after="120"/>
              <w:ind w:right="26"/>
              <w:jc w:val="both"/>
              <w:rPr>
                <w:rFonts w:cs="Arial"/>
                <w:color w:val="000000" w:themeColor="text1"/>
              </w:rPr>
            </w:pPr>
            <w:r w:rsidRPr="006E14DB">
              <w:rPr>
                <w:rFonts w:cs="Arial"/>
                <w:color w:val="000000" w:themeColor="text1"/>
              </w:rPr>
              <w:t xml:space="preserve">NM/BC to seek clarification from </w:t>
            </w:r>
            <w:proofErr w:type="spellStart"/>
            <w:r w:rsidRPr="006E14DB">
              <w:rPr>
                <w:rFonts w:cs="Arial"/>
                <w:color w:val="000000" w:themeColor="text1"/>
              </w:rPr>
              <w:t>SGLD</w:t>
            </w:r>
            <w:proofErr w:type="spellEnd"/>
            <w:r w:rsidRPr="006E14DB">
              <w:rPr>
                <w:rFonts w:cs="Arial"/>
                <w:color w:val="000000" w:themeColor="text1"/>
              </w:rPr>
              <w:t xml:space="preserve"> as to definition of 'a person' in legislation</w:t>
            </w:r>
          </w:p>
          <w:p w14:paraId="25CD75C4" w14:textId="2034CA4C" w:rsidR="006E14DB" w:rsidRPr="006E14DB" w:rsidRDefault="006E14DB" w:rsidP="006E14DB">
            <w:pPr>
              <w:pStyle w:val="ListParagraph"/>
              <w:numPr>
                <w:ilvl w:val="0"/>
                <w:numId w:val="26"/>
              </w:numPr>
              <w:spacing w:before="120" w:after="120"/>
              <w:ind w:right="26"/>
              <w:jc w:val="both"/>
              <w:rPr>
                <w:rFonts w:ascii="Calibri" w:hAnsi="Calibri" w:cs="Calibri"/>
                <w:sz w:val="22"/>
                <w:szCs w:val="22"/>
                <w:lang w:eastAsia="en-GB"/>
              </w:rPr>
            </w:pPr>
            <w:r w:rsidRPr="006E14DB">
              <w:rPr>
                <w:rFonts w:cs="Arial"/>
                <w:color w:val="000000" w:themeColor="text1"/>
              </w:rPr>
              <w:t>BC/NM to produce submission to Cabinet Secretary raising issues with current legislation as laid out in report and setting out options, for PL approval</w:t>
            </w:r>
          </w:p>
        </w:tc>
        <w:tc>
          <w:tcPr>
            <w:tcW w:w="0" w:type="auto"/>
            <w:tcBorders>
              <w:top w:val="single" w:sz="4" w:space="0" w:color="auto"/>
              <w:left w:val="single" w:sz="4" w:space="0" w:color="auto"/>
              <w:bottom w:val="single" w:sz="4" w:space="0" w:color="auto"/>
              <w:right w:val="single" w:sz="4" w:space="0" w:color="auto"/>
            </w:tcBorders>
            <w:vAlign w:val="center"/>
          </w:tcPr>
          <w:p w14:paraId="562B9B9F" w14:textId="7A2F02B8" w:rsidR="006E14DB" w:rsidRDefault="006E14DB" w:rsidP="006E14DB">
            <w:pPr>
              <w:spacing w:before="120" w:after="120"/>
              <w:ind w:right="26"/>
              <w:jc w:val="both"/>
              <w:rPr>
                <w:rFonts w:cs="Arial"/>
              </w:rPr>
            </w:pPr>
            <w:r>
              <w:rPr>
                <w:rFonts w:cs="Arial"/>
              </w:rPr>
              <w:t>NM / BC</w:t>
            </w:r>
          </w:p>
        </w:tc>
        <w:tc>
          <w:tcPr>
            <w:tcW w:w="0" w:type="auto"/>
            <w:tcBorders>
              <w:top w:val="single" w:sz="4" w:space="0" w:color="auto"/>
              <w:left w:val="single" w:sz="4" w:space="0" w:color="auto"/>
              <w:bottom w:val="single" w:sz="4" w:space="0" w:color="auto"/>
              <w:right w:val="single" w:sz="4" w:space="0" w:color="auto"/>
            </w:tcBorders>
            <w:vAlign w:val="center"/>
          </w:tcPr>
          <w:p w14:paraId="61FDFE2C" w14:textId="2AB4024D" w:rsidR="006E14DB" w:rsidRDefault="00F15E2D" w:rsidP="006E14DB">
            <w:pPr>
              <w:spacing w:before="120" w:after="120"/>
              <w:ind w:right="26"/>
              <w:jc w:val="both"/>
              <w:rPr>
                <w:rFonts w:cs="Arial"/>
              </w:rPr>
            </w:pPr>
            <w:r>
              <w:rPr>
                <w:rFonts w:cs="Arial"/>
              </w:rPr>
              <w:t>End August</w:t>
            </w:r>
          </w:p>
        </w:tc>
        <w:tc>
          <w:tcPr>
            <w:tcW w:w="0" w:type="auto"/>
            <w:tcBorders>
              <w:top w:val="single" w:sz="4" w:space="0" w:color="auto"/>
              <w:left w:val="single" w:sz="4" w:space="0" w:color="auto"/>
              <w:bottom w:val="single" w:sz="4" w:space="0" w:color="auto"/>
              <w:right w:val="single" w:sz="4" w:space="0" w:color="auto"/>
            </w:tcBorders>
            <w:vAlign w:val="center"/>
          </w:tcPr>
          <w:p w14:paraId="680CCEE6" w14:textId="77777777" w:rsidR="006E14DB" w:rsidRDefault="006E14DB" w:rsidP="006E14DB">
            <w:pPr>
              <w:spacing w:before="120" w:after="120"/>
              <w:ind w:right="26"/>
              <w:rPr>
                <w:rFonts w:cs="Arial"/>
              </w:rPr>
            </w:pPr>
          </w:p>
        </w:tc>
      </w:tr>
      <w:tr w:rsidR="006E14DB" w:rsidRPr="00652F51" w14:paraId="4A02F6B5" w14:textId="77777777" w:rsidTr="006E14DB">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13D27D08" w14:textId="508E1172" w:rsidR="006E14DB" w:rsidRDefault="006E14DB" w:rsidP="006E14DB">
            <w:pPr>
              <w:spacing w:before="120" w:after="120"/>
              <w:ind w:right="26"/>
              <w:jc w:val="both"/>
              <w:rPr>
                <w:rFonts w:cs="Arial"/>
              </w:rPr>
            </w:pPr>
            <w:r>
              <w:rPr>
                <w:rFonts w:cs="Arial"/>
              </w:rPr>
              <w:t>24/16</w:t>
            </w:r>
          </w:p>
        </w:tc>
        <w:tc>
          <w:tcPr>
            <w:tcW w:w="0" w:type="auto"/>
            <w:tcBorders>
              <w:top w:val="single" w:sz="4" w:space="0" w:color="auto"/>
              <w:left w:val="single" w:sz="4" w:space="0" w:color="auto"/>
              <w:bottom w:val="single" w:sz="4" w:space="0" w:color="auto"/>
              <w:right w:val="single" w:sz="4" w:space="0" w:color="auto"/>
            </w:tcBorders>
            <w:vAlign w:val="center"/>
          </w:tcPr>
          <w:p w14:paraId="0D1345CB" w14:textId="0E62C5D4" w:rsidR="006E14DB" w:rsidRDefault="006E14DB" w:rsidP="006E14DB">
            <w:pPr>
              <w:spacing w:before="120" w:after="120"/>
              <w:ind w:right="26"/>
              <w:rPr>
                <w:rFonts w:cs="Arial"/>
                <w:color w:val="000000" w:themeColor="text1"/>
              </w:rPr>
            </w:pPr>
            <w:r w:rsidRPr="00E16F06">
              <w:rPr>
                <w:rFonts w:cs="Arial"/>
                <w:color w:val="000000" w:themeColor="text1"/>
              </w:rPr>
              <w:t>Jul 24</w:t>
            </w:r>
          </w:p>
        </w:tc>
        <w:tc>
          <w:tcPr>
            <w:tcW w:w="0" w:type="auto"/>
            <w:tcBorders>
              <w:top w:val="single" w:sz="4" w:space="0" w:color="auto"/>
              <w:left w:val="single" w:sz="4" w:space="0" w:color="auto"/>
              <w:bottom w:val="single" w:sz="4" w:space="0" w:color="auto"/>
              <w:right w:val="single" w:sz="4" w:space="0" w:color="auto"/>
            </w:tcBorders>
            <w:vAlign w:val="center"/>
          </w:tcPr>
          <w:p w14:paraId="3CA14DEC" w14:textId="7442CA7B" w:rsidR="006E14DB" w:rsidRPr="00574095" w:rsidRDefault="006E14DB" w:rsidP="006E14DB">
            <w:pPr>
              <w:spacing w:before="120" w:after="120"/>
              <w:ind w:right="26"/>
              <w:jc w:val="both"/>
              <w:rPr>
                <w:rFonts w:cs="Arial"/>
                <w:color w:val="000000" w:themeColor="text1"/>
              </w:rPr>
            </w:pPr>
            <w:r w:rsidRPr="00574095">
              <w:rPr>
                <w:rFonts w:cs="Arial"/>
                <w:color w:val="000000" w:themeColor="text1"/>
              </w:rPr>
              <w:t>Forestry Strategy Implementation Plan</w:t>
            </w:r>
            <w:r>
              <w:rPr>
                <w:rFonts w:cs="Arial"/>
                <w:color w:val="000000" w:themeColor="text1"/>
              </w:rPr>
              <w:t>:</w:t>
            </w:r>
          </w:p>
          <w:p w14:paraId="45835DC4" w14:textId="415EC486" w:rsidR="006E14DB" w:rsidRPr="006E14DB" w:rsidRDefault="006E14DB" w:rsidP="006E14DB">
            <w:pPr>
              <w:pStyle w:val="ListParagraph"/>
              <w:numPr>
                <w:ilvl w:val="0"/>
                <w:numId w:val="27"/>
              </w:numPr>
              <w:spacing w:before="120" w:after="120"/>
              <w:ind w:right="26"/>
              <w:jc w:val="both"/>
              <w:rPr>
                <w:rFonts w:cs="Arial"/>
                <w:color w:val="000000" w:themeColor="text1"/>
              </w:rPr>
            </w:pPr>
            <w:r w:rsidRPr="006E14DB">
              <w:rPr>
                <w:rFonts w:cs="Arial"/>
                <w:color w:val="000000" w:themeColor="text1"/>
              </w:rPr>
              <w:t>AH to take forward proposed ‘summit’ as first annual forestry conference in spring/summer 2025</w:t>
            </w:r>
          </w:p>
          <w:p w14:paraId="376944D4" w14:textId="5BB108C9" w:rsidR="006E14DB" w:rsidRPr="006E14DB" w:rsidRDefault="006E14DB" w:rsidP="006E14DB">
            <w:pPr>
              <w:pStyle w:val="ListParagraph"/>
              <w:numPr>
                <w:ilvl w:val="0"/>
                <w:numId w:val="27"/>
              </w:numPr>
              <w:spacing w:before="120" w:after="120"/>
              <w:ind w:right="26"/>
              <w:jc w:val="both"/>
              <w:rPr>
                <w:rFonts w:cs="Arial"/>
                <w:color w:val="000000" w:themeColor="text1"/>
              </w:rPr>
            </w:pPr>
            <w:r w:rsidRPr="006E14DB">
              <w:rPr>
                <w:rFonts w:cs="Arial"/>
                <w:color w:val="000000" w:themeColor="text1"/>
              </w:rPr>
              <w:t>SET members to suggest potential other agenda items to AH in next few weeks</w:t>
            </w:r>
          </w:p>
        </w:tc>
        <w:tc>
          <w:tcPr>
            <w:tcW w:w="0" w:type="auto"/>
            <w:tcBorders>
              <w:top w:val="single" w:sz="4" w:space="0" w:color="auto"/>
              <w:left w:val="single" w:sz="4" w:space="0" w:color="auto"/>
              <w:bottom w:val="single" w:sz="4" w:space="0" w:color="auto"/>
              <w:right w:val="single" w:sz="4" w:space="0" w:color="auto"/>
            </w:tcBorders>
            <w:vAlign w:val="center"/>
          </w:tcPr>
          <w:p w14:paraId="5C8248D0" w14:textId="11B67084" w:rsidR="006E14DB" w:rsidRDefault="006E14DB" w:rsidP="006E14DB">
            <w:pPr>
              <w:spacing w:before="120" w:after="120"/>
              <w:ind w:right="26"/>
              <w:jc w:val="both"/>
              <w:rPr>
                <w:rFonts w:cs="Arial"/>
              </w:rPr>
            </w:pPr>
            <w:r>
              <w:rPr>
                <w:rFonts w:cs="Arial"/>
              </w:rPr>
              <w:t>AH, all</w:t>
            </w:r>
          </w:p>
        </w:tc>
        <w:tc>
          <w:tcPr>
            <w:tcW w:w="0" w:type="auto"/>
            <w:tcBorders>
              <w:top w:val="single" w:sz="4" w:space="0" w:color="auto"/>
              <w:left w:val="single" w:sz="4" w:space="0" w:color="auto"/>
              <w:bottom w:val="single" w:sz="4" w:space="0" w:color="auto"/>
              <w:right w:val="single" w:sz="4" w:space="0" w:color="auto"/>
            </w:tcBorders>
            <w:vAlign w:val="center"/>
          </w:tcPr>
          <w:p w14:paraId="0D303E90" w14:textId="67E22447" w:rsidR="006E14DB" w:rsidRDefault="006E14DB" w:rsidP="006E14DB">
            <w:pPr>
              <w:spacing w:before="120" w:after="120"/>
              <w:ind w:right="26"/>
              <w:jc w:val="both"/>
              <w:rPr>
                <w:rFonts w:cs="Arial"/>
              </w:rPr>
            </w:pPr>
            <w:r>
              <w:rPr>
                <w:rFonts w:cs="Arial"/>
              </w:rPr>
              <w:t>ASAP</w:t>
            </w:r>
          </w:p>
        </w:tc>
        <w:tc>
          <w:tcPr>
            <w:tcW w:w="0" w:type="auto"/>
            <w:tcBorders>
              <w:top w:val="single" w:sz="4" w:space="0" w:color="auto"/>
              <w:left w:val="single" w:sz="4" w:space="0" w:color="auto"/>
              <w:bottom w:val="single" w:sz="4" w:space="0" w:color="auto"/>
              <w:right w:val="single" w:sz="4" w:space="0" w:color="auto"/>
            </w:tcBorders>
            <w:vAlign w:val="center"/>
          </w:tcPr>
          <w:p w14:paraId="0EDCDC7A" w14:textId="77777777" w:rsidR="006E14DB" w:rsidRDefault="006E14DB" w:rsidP="006E14DB">
            <w:pPr>
              <w:spacing w:before="120" w:after="120"/>
              <w:ind w:right="26"/>
              <w:rPr>
                <w:rFonts w:cs="Arial"/>
              </w:rPr>
            </w:pPr>
          </w:p>
        </w:tc>
      </w:tr>
      <w:tr w:rsidR="006E14DB" w:rsidRPr="00652F51" w14:paraId="4C306761" w14:textId="77777777" w:rsidTr="006E14DB">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09262F35" w14:textId="436A5D77" w:rsidR="006E14DB" w:rsidRDefault="006E14DB" w:rsidP="006E14DB">
            <w:pPr>
              <w:spacing w:before="120" w:after="120"/>
              <w:ind w:right="26"/>
              <w:jc w:val="both"/>
              <w:rPr>
                <w:rFonts w:cs="Arial"/>
              </w:rPr>
            </w:pPr>
            <w:r>
              <w:rPr>
                <w:rFonts w:cs="Arial"/>
              </w:rPr>
              <w:lastRenderedPageBreak/>
              <w:t>24/17</w:t>
            </w:r>
          </w:p>
        </w:tc>
        <w:tc>
          <w:tcPr>
            <w:tcW w:w="0" w:type="auto"/>
            <w:tcBorders>
              <w:top w:val="single" w:sz="4" w:space="0" w:color="auto"/>
              <w:left w:val="single" w:sz="4" w:space="0" w:color="auto"/>
              <w:bottom w:val="single" w:sz="4" w:space="0" w:color="auto"/>
              <w:right w:val="single" w:sz="4" w:space="0" w:color="auto"/>
            </w:tcBorders>
            <w:vAlign w:val="center"/>
          </w:tcPr>
          <w:p w14:paraId="18EDCC43" w14:textId="7E4C18D9" w:rsidR="006E14DB" w:rsidRDefault="006E14DB" w:rsidP="006E14DB">
            <w:pPr>
              <w:spacing w:before="120" w:after="120"/>
              <w:ind w:right="26"/>
              <w:rPr>
                <w:rFonts w:cs="Arial"/>
                <w:color w:val="000000" w:themeColor="text1"/>
              </w:rPr>
            </w:pPr>
            <w:r w:rsidRPr="00E16F06">
              <w:rPr>
                <w:rFonts w:cs="Arial"/>
                <w:color w:val="000000" w:themeColor="text1"/>
              </w:rPr>
              <w:t>Jul 24</w:t>
            </w:r>
          </w:p>
        </w:tc>
        <w:tc>
          <w:tcPr>
            <w:tcW w:w="0" w:type="auto"/>
            <w:tcBorders>
              <w:top w:val="single" w:sz="4" w:space="0" w:color="auto"/>
              <w:left w:val="single" w:sz="4" w:space="0" w:color="auto"/>
              <w:bottom w:val="single" w:sz="4" w:space="0" w:color="auto"/>
              <w:right w:val="single" w:sz="4" w:space="0" w:color="auto"/>
            </w:tcBorders>
            <w:vAlign w:val="center"/>
          </w:tcPr>
          <w:p w14:paraId="5535DFB4" w14:textId="2C38D7ED" w:rsidR="006E14DB" w:rsidRPr="00574095" w:rsidRDefault="006E14DB" w:rsidP="006E14DB">
            <w:pPr>
              <w:spacing w:before="120" w:after="120"/>
              <w:ind w:right="26"/>
              <w:jc w:val="both"/>
              <w:rPr>
                <w:rFonts w:cs="Arial"/>
                <w:color w:val="000000" w:themeColor="text1"/>
              </w:rPr>
            </w:pPr>
            <w:r w:rsidRPr="00574095">
              <w:rPr>
                <w:rFonts w:cs="Arial"/>
                <w:color w:val="000000" w:themeColor="text1"/>
              </w:rPr>
              <w:t>National Stakeholder Group:</w:t>
            </w:r>
          </w:p>
          <w:p w14:paraId="74074456" w14:textId="2EC66458" w:rsidR="006E14DB" w:rsidRPr="006E14DB" w:rsidRDefault="006E14DB" w:rsidP="006E14DB">
            <w:pPr>
              <w:pStyle w:val="ListParagraph"/>
              <w:numPr>
                <w:ilvl w:val="0"/>
                <w:numId w:val="28"/>
              </w:numPr>
              <w:spacing w:before="120" w:after="120"/>
              <w:ind w:right="26"/>
              <w:jc w:val="both"/>
              <w:rPr>
                <w:rFonts w:cs="Arial"/>
                <w:color w:val="000000" w:themeColor="text1"/>
              </w:rPr>
            </w:pPr>
            <w:r w:rsidRPr="006E14DB">
              <w:rPr>
                <w:rFonts w:cs="Arial"/>
                <w:color w:val="000000" w:themeColor="text1"/>
              </w:rPr>
              <w:t>PS / AH to engage with Climate Change team to discuss sequestration context</w:t>
            </w:r>
          </w:p>
          <w:p w14:paraId="55D59F29" w14:textId="77777777" w:rsidR="006E14DB" w:rsidRPr="006E14DB" w:rsidRDefault="006E14DB" w:rsidP="006E14DB">
            <w:pPr>
              <w:pStyle w:val="ListParagraph"/>
              <w:numPr>
                <w:ilvl w:val="0"/>
                <w:numId w:val="28"/>
              </w:numPr>
              <w:spacing w:before="120" w:after="120"/>
              <w:ind w:right="26"/>
              <w:jc w:val="both"/>
              <w:rPr>
                <w:rFonts w:cs="Arial"/>
                <w:color w:val="000000" w:themeColor="text1"/>
              </w:rPr>
            </w:pPr>
            <w:r w:rsidRPr="006E14DB">
              <w:rPr>
                <w:rFonts w:cs="Arial"/>
                <w:color w:val="000000" w:themeColor="text1"/>
              </w:rPr>
              <w:t>SET to meet before the end of August to consider proposals</w:t>
            </w:r>
          </w:p>
          <w:p w14:paraId="7F47D4E9" w14:textId="77777777" w:rsidR="006E14DB" w:rsidRPr="006E14DB" w:rsidRDefault="006E14DB" w:rsidP="006E14DB">
            <w:pPr>
              <w:pStyle w:val="ListParagraph"/>
              <w:numPr>
                <w:ilvl w:val="0"/>
                <w:numId w:val="28"/>
              </w:numPr>
              <w:spacing w:before="120" w:after="120"/>
              <w:ind w:right="26"/>
              <w:jc w:val="both"/>
              <w:rPr>
                <w:rFonts w:cs="Arial"/>
                <w:color w:val="000000" w:themeColor="text1"/>
              </w:rPr>
            </w:pPr>
            <w:r w:rsidRPr="006E14DB">
              <w:rPr>
                <w:rFonts w:cs="Arial"/>
                <w:color w:val="000000" w:themeColor="text1"/>
              </w:rPr>
              <w:t xml:space="preserve">Depending on outcome of SET meeting, to consider framing for Cabinet Secretary and whether September </w:t>
            </w:r>
            <w:proofErr w:type="spellStart"/>
            <w:r w:rsidRPr="006E14DB">
              <w:rPr>
                <w:rFonts w:cs="Arial"/>
                <w:color w:val="000000" w:themeColor="text1"/>
              </w:rPr>
              <w:t>NSG</w:t>
            </w:r>
            <w:proofErr w:type="spellEnd"/>
            <w:r w:rsidRPr="006E14DB">
              <w:rPr>
                <w:rFonts w:cs="Arial"/>
                <w:color w:val="000000" w:themeColor="text1"/>
              </w:rPr>
              <w:t xml:space="preserve"> is appropriate timing</w:t>
            </w:r>
          </w:p>
          <w:p w14:paraId="75C1EF2B" w14:textId="01BFF9DE" w:rsidR="006E14DB" w:rsidRPr="006E14DB" w:rsidRDefault="006E14DB" w:rsidP="006E14DB">
            <w:pPr>
              <w:pStyle w:val="ListParagraph"/>
              <w:numPr>
                <w:ilvl w:val="0"/>
                <w:numId w:val="28"/>
              </w:numPr>
              <w:spacing w:before="120" w:after="120"/>
              <w:ind w:right="26"/>
              <w:jc w:val="both"/>
              <w:rPr>
                <w:rFonts w:cs="Arial"/>
                <w:color w:val="000000" w:themeColor="text1"/>
              </w:rPr>
            </w:pPr>
            <w:r w:rsidRPr="006E14DB">
              <w:rPr>
                <w:rFonts w:cs="Arial"/>
                <w:color w:val="000000" w:themeColor="text1"/>
              </w:rPr>
              <w:t xml:space="preserve">AH to develop plan B for </w:t>
            </w:r>
            <w:proofErr w:type="spellStart"/>
            <w:r w:rsidRPr="006E14DB">
              <w:rPr>
                <w:rFonts w:cs="Arial"/>
                <w:color w:val="000000" w:themeColor="text1"/>
              </w:rPr>
              <w:t>NSG</w:t>
            </w:r>
            <w:proofErr w:type="spellEnd"/>
            <w:r w:rsidRPr="006E14DB">
              <w:rPr>
                <w:rFonts w:cs="Arial"/>
                <w:color w:val="000000" w:themeColor="text1"/>
              </w:rPr>
              <w:t xml:space="preserve"> - possible focus on timber production</w:t>
            </w:r>
          </w:p>
        </w:tc>
        <w:tc>
          <w:tcPr>
            <w:tcW w:w="0" w:type="auto"/>
            <w:tcBorders>
              <w:top w:val="single" w:sz="4" w:space="0" w:color="auto"/>
              <w:left w:val="single" w:sz="4" w:space="0" w:color="auto"/>
              <w:bottom w:val="single" w:sz="4" w:space="0" w:color="auto"/>
              <w:right w:val="single" w:sz="4" w:space="0" w:color="auto"/>
            </w:tcBorders>
            <w:vAlign w:val="center"/>
          </w:tcPr>
          <w:p w14:paraId="2C0133BE" w14:textId="013984A8" w:rsidR="006E14DB" w:rsidRDefault="006E14DB" w:rsidP="006E14DB">
            <w:pPr>
              <w:spacing w:before="120" w:after="120"/>
              <w:ind w:right="26"/>
              <w:jc w:val="both"/>
              <w:rPr>
                <w:rFonts w:cs="Arial"/>
              </w:rPr>
            </w:pPr>
            <w:r>
              <w:rPr>
                <w:rFonts w:cs="Arial"/>
              </w:rPr>
              <w:t>AH, all</w:t>
            </w:r>
          </w:p>
        </w:tc>
        <w:tc>
          <w:tcPr>
            <w:tcW w:w="0" w:type="auto"/>
            <w:tcBorders>
              <w:top w:val="single" w:sz="4" w:space="0" w:color="auto"/>
              <w:left w:val="single" w:sz="4" w:space="0" w:color="auto"/>
              <w:bottom w:val="single" w:sz="4" w:space="0" w:color="auto"/>
              <w:right w:val="single" w:sz="4" w:space="0" w:color="auto"/>
            </w:tcBorders>
            <w:vAlign w:val="center"/>
          </w:tcPr>
          <w:p w14:paraId="452AC1E3" w14:textId="31BD38FF" w:rsidR="006E14DB" w:rsidRDefault="006E14DB" w:rsidP="006E14DB">
            <w:pPr>
              <w:spacing w:before="120" w:after="120"/>
              <w:ind w:right="26"/>
              <w:jc w:val="both"/>
              <w:rPr>
                <w:rFonts w:cs="Arial"/>
              </w:rPr>
            </w:pPr>
            <w:r>
              <w:rPr>
                <w:rFonts w:cs="Arial"/>
              </w:rPr>
              <w:t>End August</w:t>
            </w:r>
          </w:p>
        </w:tc>
        <w:tc>
          <w:tcPr>
            <w:tcW w:w="0" w:type="auto"/>
            <w:tcBorders>
              <w:top w:val="single" w:sz="4" w:space="0" w:color="auto"/>
              <w:left w:val="single" w:sz="4" w:space="0" w:color="auto"/>
              <w:bottom w:val="single" w:sz="4" w:space="0" w:color="auto"/>
              <w:right w:val="single" w:sz="4" w:space="0" w:color="auto"/>
            </w:tcBorders>
            <w:vAlign w:val="center"/>
          </w:tcPr>
          <w:p w14:paraId="145CEE58" w14:textId="77777777" w:rsidR="006E14DB" w:rsidRDefault="006E14DB" w:rsidP="006E14DB">
            <w:pPr>
              <w:spacing w:before="120" w:after="120"/>
              <w:ind w:right="26"/>
              <w:rPr>
                <w:rFonts w:cs="Arial"/>
              </w:rPr>
            </w:pPr>
          </w:p>
        </w:tc>
      </w:tr>
      <w:tr w:rsidR="006E14DB" w:rsidRPr="00652F51" w14:paraId="40D4AF6B" w14:textId="77777777" w:rsidTr="006E14DB">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180C0F1C" w14:textId="61456F91" w:rsidR="006E14DB" w:rsidRDefault="006E14DB" w:rsidP="006E14DB">
            <w:pPr>
              <w:spacing w:before="120" w:after="120"/>
              <w:ind w:right="26"/>
              <w:jc w:val="both"/>
              <w:rPr>
                <w:rFonts w:cs="Arial"/>
              </w:rPr>
            </w:pPr>
            <w:r>
              <w:rPr>
                <w:rFonts w:cs="Arial"/>
              </w:rPr>
              <w:t>24/18</w:t>
            </w:r>
          </w:p>
        </w:tc>
        <w:tc>
          <w:tcPr>
            <w:tcW w:w="0" w:type="auto"/>
            <w:tcBorders>
              <w:top w:val="single" w:sz="4" w:space="0" w:color="auto"/>
              <w:left w:val="single" w:sz="4" w:space="0" w:color="auto"/>
              <w:bottom w:val="single" w:sz="4" w:space="0" w:color="auto"/>
              <w:right w:val="single" w:sz="4" w:space="0" w:color="auto"/>
            </w:tcBorders>
            <w:vAlign w:val="center"/>
          </w:tcPr>
          <w:p w14:paraId="21AC64CA" w14:textId="48623DEF" w:rsidR="006E14DB" w:rsidRDefault="006E14DB" w:rsidP="006E14DB">
            <w:pPr>
              <w:spacing w:before="120" w:after="120"/>
              <w:ind w:right="26"/>
              <w:rPr>
                <w:rFonts w:cs="Arial"/>
                <w:color w:val="000000" w:themeColor="text1"/>
              </w:rPr>
            </w:pPr>
            <w:r w:rsidRPr="00E16F06">
              <w:rPr>
                <w:rFonts w:cs="Arial"/>
                <w:color w:val="000000" w:themeColor="text1"/>
              </w:rPr>
              <w:t>Jul 24</w:t>
            </w:r>
          </w:p>
        </w:tc>
        <w:tc>
          <w:tcPr>
            <w:tcW w:w="0" w:type="auto"/>
            <w:tcBorders>
              <w:top w:val="single" w:sz="4" w:space="0" w:color="auto"/>
              <w:left w:val="single" w:sz="4" w:space="0" w:color="auto"/>
              <w:bottom w:val="single" w:sz="4" w:space="0" w:color="auto"/>
              <w:right w:val="single" w:sz="4" w:space="0" w:color="auto"/>
            </w:tcBorders>
            <w:vAlign w:val="center"/>
          </w:tcPr>
          <w:p w14:paraId="4E6912CA" w14:textId="2AC75E8C" w:rsidR="006E14DB" w:rsidRPr="00574095" w:rsidRDefault="006E14DB" w:rsidP="006E14DB">
            <w:pPr>
              <w:spacing w:before="120" w:after="120"/>
              <w:ind w:right="26"/>
              <w:jc w:val="both"/>
              <w:rPr>
                <w:rFonts w:cs="Arial"/>
                <w:color w:val="000000" w:themeColor="text1"/>
              </w:rPr>
            </w:pPr>
            <w:r w:rsidRPr="00574095">
              <w:rPr>
                <w:rFonts w:cs="Arial"/>
                <w:color w:val="000000" w:themeColor="text1"/>
              </w:rPr>
              <w:t>Business continuity plan</w:t>
            </w:r>
            <w:r>
              <w:rPr>
                <w:rFonts w:cs="Arial"/>
                <w:color w:val="000000" w:themeColor="text1"/>
              </w:rPr>
              <w:t xml:space="preserve">: </w:t>
            </w:r>
            <w:proofErr w:type="spellStart"/>
            <w:r w:rsidRPr="00574095">
              <w:rPr>
                <w:rFonts w:cs="Arial"/>
                <w:color w:val="000000" w:themeColor="text1"/>
              </w:rPr>
              <w:t>LM</w:t>
            </w:r>
            <w:proofErr w:type="spellEnd"/>
            <w:r w:rsidRPr="00574095">
              <w:rPr>
                <w:rFonts w:cs="Arial"/>
                <w:color w:val="000000" w:themeColor="text1"/>
              </w:rPr>
              <w:t>/JT to revise plan to:</w:t>
            </w:r>
          </w:p>
          <w:p w14:paraId="3002B968" w14:textId="77777777" w:rsidR="006E14DB" w:rsidRPr="006E14DB" w:rsidRDefault="006E14DB" w:rsidP="006E14DB">
            <w:pPr>
              <w:pStyle w:val="ListParagraph"/>
              <w:numPr>
                <w:ilvl w:val="0"/>
                <w:numId w:val="29"/>
              </w:numPr>
              <w:spacing w:before="120" w:after="120"/>
              <w:ind w:right="26"/>
              <w:jc w:val="both"/>
              <w:rPr>
                <w:rFonts w:cs="Arial"/>
                <w:color w:val="000000" w:themeColor="text1"/>
              </w:rPr>
            </w:pPr>
            <w:r w:rsidRPr="006E14DB">
              <w:rPr>
                <w:rFonts w:cs="Arial"/>
                <w:color w:val="000000" w:themeColor="text1"/>
              </w:rPr>
              <w:t xml:space="preserve">Incorporate role in advising Ministers beyond formal </w:t>
            </w:r>
            <w:proofErr w:type="spellStart"/>
            <w:r w:rsidRPr="006E14DB">
              <w:rPr>
                <w:rFonts w:cs="Arial"/>
                <w:color w:val="000000" w:themeColor="text1"/>
              </w:rPr>
              <w:t>MiCase</w:t>
            </w:r>
            <w:proofErr w:type="spellEnd"/>
            <w:r w:rsidRPr="006E14DB">
              <w:rPr>
                <w:rFonts w:cs="Arial"/>
                <w:color w:val="000000" w:themeColor="text1"/>
              </w:rPr>
              <w:t xml:space="preserve"> correspondence</w:t>
            </w:r>
          </w:p>
          <w:p w14:paraId="738FA571" w14:textId="77777777" w:rsidR="006E14DB" w:rsidRPr="006E14DB" w:rsidRDefault="006E14DB" w:rsidP="006E14DB">
            <w:pPr>
              <w:pStyle w:val="ListParagraph"/>
              <w:numPr>
                <w:ilvl w:val="0"/>
                <w:numId w:val="29"/>
              </w:numPr>
              <w:spacing w:before="120" w:after="120"/>
              <w:ind w:right="26"/>
              <w:jc w:val="both"/>
              <w:rPr>
                <w:rFonts w:cs="Arial"/>
                <w:color w:val="000000" w:themeColor="text1"/>
              </w:rPr>
            </w:pPr>
            <w:r w:rsidRPr="006E14DB">
              <w:rPr>
                <w:rFonts w:cs="Arial"/>
                <w:color w:val="000000" w:themeColor="text1"/>
              </w:rPr>
              <w:t>Clarify whether catastrophic events (e.g. Storm Arwen, Ips outbreaks, etc.) are in scope</w:t>
            </w:r>
          </w:p>
          <w:p w14:paraId="68CAD802" w14:textId="77777777" w:rsidR="006E14DB" w:rsidRPr="006E14DB" w:rsidRDefault="006E14DB" w:rsidP="006E14DB">
            <w:pPr>
              <w:pStyle w:val="ListParagraph"/>
              <w:numPr>
                <w:ilvl w:val="0"/>
                <w:numId w:val="29"/>
              </w:numPr>
              <w:spacing w:before="120" w:after="120"/>
              <w:ind w:right="26"/>
              <w:jc w:val="both"/>
              <w:rPr>
                <w:rFonts w:cs="Arial"/>
                <w:color w:val="000000" w:themeColor="text1"/>
              </w:rPr>
            </w:pPr>
            <w:r w:rsidRPr="006E14DB">
              <w:rPr>
                <w:rFonts w:cs="Arial"/>
                <w:color w:val="000000" w:themeColor="text1"/>
              </w:rPr>
              <w:t>Incorporate staggered approach to incidents (e.g. gold / silver / bronze approach) with appropriate reporting and escalation / de-escalation arrangements</w:t>
            </w:r>
          </w:p>
          <w:p w14:paraId="6DA35506" w14:textId="48CDBD96" w:rsidR="006E14DB" w:rsidRPr="006E14DB" w:rsidRDefault="006E14DB" w:rsidP="006E14DB">
            <w:pPr>
              <w:pStyle w:val="ListParagraph"/>
              <w:numPr>
                <w:ilvl w:val="0"/>
                <w:numId w:val="29"/>
              </w:numPr>
              <w:spacing w:before="120" w:after="120"/>
              <w:ind w:right="26"/>
              <w:jc w:val="both"/>
              <w:rPr>
                <w:rFonts w:cs="Arial"/>
                <w:color w:val="000000" w:themeColor="text1"/>
              </w:rPr>
            </w:pPr>
            <w:r w:rsidRPr="006E14DB">
              <w:rPr>
                <w:rFonts w:cs="Arial"/>
                <w:color w:val="000000" w:themeColor="text1"/>
              </w:rPr>
              <w:t>Produce incident management guide, including draft agenda for an incident meeting, attendees with contact information, initial set of questions</w:t>
            </w:r>
          </w:p>
        </w:tc>
        <w:tc>
          <w:tcPr>
            <w:tcW w:w="0" w:type="auto"/>
            <w:tcBorders>
              <w:top w:val="single" w:sz="4" w:space="0" w:color="auto"/>
              <w:left w:val="single" w:sz="4" w:space="0" w:color="auto"/>
              <w:bottom w:val="single" w:sz="4" w:space="0" w:color="auto"/>
              <w:right w:val="single" w:sz="4" w:space="0" w:color="auto"/>
            </w:tcBorders>
            <w:vAlign w:val="center"/>
          </w:tcPr>
          <w:p w14:paraId="2E01B780" w14:textId="677FA433" w:rsidR="006E14DB" w:rsidRDefault="006E14DB" w:rsidP="006E14DB">
            <w:pPr>
              <w:spacing w:before="120" w:after="120"/>
              <w:ind w:right="26"/>
              <w:jc w:val="both"/>
              <w:rPr>
                <w:rFonts w:cs="Arial"/>
              </w:rPr>
            </w:pPr>
            <w:r>
              <w:rPr>
                <w:rFonts w:cs="Arial"/>
              </w:rPr>
              <w:t xml:space="preserve">JT / </w:t>
            </w:r>
            <w:proofErr w:type="spellStart"/>
            <w:r>
              <w:rPr>
                <w:rFonts w:cs="Arial"/>
              </w:rPr>
              <w:t>LM</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12E967C5" w14:textId="56C92095" w:rsidR="006E14DB" w:rsidRDefault="00F15E2D" w:rsidP="006E14DB">
            <w:pPr>
              <w:spacing w:before="120" w:after="120"/>
              <w:ind w:right="26"/>
              <w:jc w:val="both"/>
              <w:rPr>
                <w:rFonts w:cs="Arial"/>
              </w:rPr>
            </w:pPr>
            <w:r>
              <w:rPr>
                <w:rFonts w:cs="Arial"/>
              </w:rPr>
              <w:t xml:space="preserve">Update at September Meeting </w:t>
            </w:r>
          </w:p>
        </w:tc>
        <w:tc>
          <w:tcPr>
            <w:tcW w:w="0" w:type="auto"/>
            <w:tcBorders>
              <w:top w:val="single" w:sz="4" w:space="0" w:color="auto"/>
              <w:left w:val="single" w:sz="4" w:space="0" w:color="auto"/>
              <w:bottom w:val="single" w:sz="4" w:space="0" w:color="auto"/>
              <w:right w:val="single" w:sz="4" w:space="0" w:color="auto"/>
            </w:tcBorders>
            <w:vAlign w:val="center"/>
          </w:tcPr>
          <w:p w14:paraId="1F3EA1DF" w14:textId="77777777" w:rsidR="006E14DB" w:rsidRDefault="006E14DB" w:rsidP="006E14DB">
            <w:pPr>
              <w:spacing w:before="120" w:after="120"/>
              <w:ind w:right="26"/>
              <w:rPr>
                <w:rFonts w:cs="Arial"/>
              </w:rPr>
            </w:pPr>
          </w:p>
        </w:tc>
      </w:tr>
      <w:tr w:rsidR="006E14DB" w:rsidRPr="00652F51" w14:paraId="2EE533A9" w14:textId="77777777" w:rsidTr="006E14DB">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7134C4CE" w14:textId="0A717DAC" w:rsidR="006E14DB" w:rsidRDefault="006E14DB" w:rsidP="006E14DB">
            <w:pPr>
              <w:spacing w:before="120" w:after="120"/>
              <w:ind w:right="26"/>
              <w:jc w:val="both"/>
              <w:rPr>
                <w:rFonts w:cs="Arial"/>
              </w:rPr>
            </w:pPr>
            <w:r>
              <w:rPr>
                <w:rFonts w:cs="Arial"/>
              </w:rPr>
              <w:t>24/19</w:t>
            </w:r>
          </w:p>
        </w:tc>
        <w:tc>
          <w:tcPr>
            <w:tcW w:w="0" w:type="auto"/>
            <w:tcBorders>
              <w:top w:val="single" w:sz="4" w:space="0" w:color="auto"/>
              <w:left w:val="single" w:sz="4" w:space="0" w:color="auto"/>
              <w:bottom w:val="single" w:sz="4" w:space="0" w:color="auto"/>
              <w:right w:val="single" w:sz="4" w:space="0" w:color="auto"/>
            </w:tcBorders>
            <w:vAlign w:val="center"/>
          </w:tcPr>
          <w:p w14:paraId="106F0568" w14:textId="7BEED276" w:rsidR="006E14DB" w:rsidRDefault="006E14DB" w:rsidP="006E14DB">
            <w:pPr>
              <w:spacing w:before="120" w:after="120"/>
              <w:ind w:right="26"/>
              <w:rPr>
                <w:rFonts w:cs="Arial"/>
                <w:color w:val="000000" w:themeColor="text1"/>
              </w:rPr>
            </w:pPr>
            <w:r w:rsidRPr="00E16F06">
              <w:rPr>
                <w:rFonts w:cs="Arial"/>
                <w:color w:val="000000" w:themeColor="text1"/>
              </w:rPr>
              <w:t>Jul 24</w:t>
            </w:r>
          </w:p>
        </w:tc>
        <w:tc>
          <w:tcPr>
            <w:tcW w:w="0" w:type="auto"/>
            <w:tcBorders>
              <w:top w:val="single" w:sz="4" w:space="0" w:color="auto"/>
              <w:left w:val="single" w:sz="4" w:space="0" w:color="auto"/>
              <w:bottom w:val="single" w:sz="4" w:space="0" w:color="auto"/>
              <w:right w:val="single" w:sz="4" w:space="0" w:color="auto"/>
            </w:tcBorders>
            <w:vAlign w:val="center"/>
          </w:tcPr>
          <w:p w14:paraId="458E15E7" w14:textId="24A2A6BD" w:rsidR="006E14DB" w:rsidRPr="00574095" w:rsidRDefault="006E14DB" w:rsidP="006E14DB">
            <w:pPr>
              <w:spacing w:before="120" w:after="120"/>
              <w:ind w:right="26"/>
              <w:jc w:val="both"/>
              <w:rPr>
                <w:rFonts w:cs="Arial"/>
                <w:color w:val="000000" w:themeColor="text1"/>
              </w:rPr>
            </w:pPr>
            <w:r w:rsidRPr="00574095">
              <w:rPr>
                <w:rFonts w:cs="Arial"/>
                <w:color w:val="000000" w:themeColor="text1"/>
              </w:rPr>
              <w:t>Strategic Risk Register and Issues Log</w:t>
            </w:r>
            <w:r>
              <w:rPr>
                <w:rFonts w:cs="Arial"/>
                <w:color w:val="000000" w:themeColor="text1"/>
              </w:rPr>
              <w:t>: JT/MR to:</w:t>
            </w:r>
          </w:p>
          <w:p w14:paraId="3252D0F9" w14:textId="46894190" w:rsidR="006E14DB" w:rsidRPr="006E14DB" w:rsidRDefault="006E14DB" w:rsidP="006E14DB">
            <w:pPr>
              <w:pStyle w:val="ListParagraph"/>
              <w:numPr>
                <w:ilvl w:val="0"/>
                <w:numId w:val="30"/>
              </w:numPr>
              <w:spacing w:before="120" w:after="120"/>
              <w:ind w:right="26"/>
              <w:jc w:val="both"/>
              <w:rPr>
                <w:rFonts w:cs="Arial"/>
                <w:color w:val="000000" w:themeColor="text1"/>
              </w:rPr>
            </w:pPr>
            <w:r w:rsidRPr="006E14DB">
              <w:rPr>
                <w:rFonts w:cs="Arial"/>
                <w:color w:val="000000" w:themeColor="text1"/>
              </w:rPr>
              <w:t xml:space="preserve">Bring issues log to future meetings of </w:t>
            </w:r>
            <w:proofErr w:type="spellStart"/>
            <w:r w:rsidRPr="006E14DB">
              <w:rPr>
                <w:rFonts w:cs="Arial"/>
                <w:color w:val="000000" w:themeColor="text1"/>
              </w:rPr>
              <w:t>SMT</w:t>
            </w:r>
            <w:proofErr w:type="spellEnd"/>
            <w:r w:rsidRPr="006E14DB">
              <w:rPr>
                <w:rFonts w:cs="Arial"/>
                <w:color w:val="000000" w:themeColor="text1"/>
              </w:rPr>
              <w:t xml:space="preserve"> as standing item</w:t>
            </w:r>
          </w:p>
          <w:p w14:paraId="2E279EE0" w14:textId="4F6143A3" w:rsidR="006E14DB" w:rsidRPr="006E14DB" w:rsidRDefault="006E14DB" w:rsidP="006E14DB">
            <w:pPr>
              <w:pStyle w:val="ListParagraph"/>
              <w:numPr>
                <w:ilvl w:val="0"/>
                <w:numId w:val="30"/>
              </w:numPr>
              <w:spacing w:before="120" w:after="120"/>
              <w:ind w:right="26"/>
              <w:jc w:val="both"/>
              <w:rPr>
                <w:rFonts w:cs="Arial"/>
                <w:color w:val="000000" w:themeColor="text1"/>
              </w:rPr>
            </w:pPr>
            <w:r w:rsidRPr="006E14DB">
              <w:rPr>
                <w:rFonts w:cs="Arial"/>
                <w:color w:val="000000" w:themeColor="text1"/>
              </w:rPr>
              <w:t>Propose how risk register will be presented and monitored in future</w:t>
            </w:r>
          </w:p>
          <w:p w14:paraId="0E2F0FEC" w14:textId="7DC7FCFB" w:rsidR="006E14DB" w:rsidRPr="006E14DB" w:rsidRDefault="006E14DB" w:rsidP="006E14DB">
            <w:pPr>
              <w:pStyle w:val="ListParagraph"/>
              <w:numPr>
                <w:ilvl w:val="0"/>
                <w:numId w:val="30"/>
              </w:numPr>
              <w:spacing w:before="120" w:after="120"/>
              <w:ind w:right="26"/>
              <w:jc w:val="both"/>
              <w:rPr>
                <w:rFonts w:cs="Arial"/>
                <w:color w:val="000000" w:themeColor="text1"/>
              </w:rPr>
            </w:pPr>
            <w:r w:rsidRPr="006E14DB">
              <w:rPr>
                <w:rFonts w:cs="Arial"/>
                <w:color w:val="000000" w:themeColor="text1"/>
              </w:rPr>
              <w:t>Scope proposed Risk Identification Exercise</w:t>
            </w:r>
          </w:p>
        </w:tc>
        <w:tc>
          <w:tcPr>
            <w:tcW w:w="0" w:type="auto"/>
            <w:tcBorders>
              <w:top w:val="single" w:sz="4" w:space="0" w:color="auto"/>
              <w:left w:val="single" w:sz="4" w:space="0" w:color="auto"/>
              <w:bottom w:val="single" w:sz="4" w:space="0" w:color="auto"/>
              <w:right w:val="single" w:sz="4" w:space="0" w:color="auto"/>
            </w:tcBorders>
            <w:vAlign w:val="center"/>
          </w:tcPr>
          <w:p w14:paraId="3E82797F" w14:textId="28A7EBFB" w:rsidR="006E14DB" w:rsidRDefault="006E14DB" w:rsidP="006E14DB">
            <w:pPr>
              <w:spacing w:before="120" w:after="120"/>
              <w:ind w:right="26"/>
              <w:jc w:val="both"/>
              <w:rPr>
                <w:rFonts w:cs="Arial"/>
              </w:rPr>
            </w:pPr>
            <w:r>
              <w:rPr>
                <w:rFonts w:cs="Arial"/>
              </w:rPr>
              <w:t>JT / MR</w:t>
            </w:r>
          </w:p>
        </w:tc>
        <w:tc>
          <w:tcPr>
            <w:tcW w:w="0" w:type="auto"/>
            <w:tcBorders>
              <w:top w:val="single" w:sz="4" w:space="0" w:color="auto"/>
              <w:left w:val="single" w:sz="4" w:space="0" w:color="auto"/>
              <w:bottom w:val="single" w:sz="4" w:space="0" w:color="auto"/>
              <w:right w:val="single" w:sz="4" w:space="0" w:color="auto"/>
            </w:tcBorders>
            <w:vAlign w:val="center"/>
          </w:tcPr>
          <w:p w14:paraId="2E7BCFC9" w14:textId="787BF98D" w:rsidR="006E14DB" w:rsidRDefault="006E14DB" w:rsidP="006E14DB">
            <w:pPr>
              <w:spacing w:before="120" w:after="120"/>
              <w:ind w:right="26"/>
              <w:jc w:val="both"/>
              <w:rPr>
                <w:rFonts w:cs="Arial"/>
              </w:rPr>
            </w:pPr>
            <w:r>
              <w:rPr>
                <w:rFonts w:cs="Arial"/>
              </w:rPr>
              <w:t>September meeting</w:t>
            </w:r>
          </w:p>
        </w:tc>
        <w:tc>
          <w:tcPr>
            <w:tcW w:w="0" w:type="auto"/>
            <w:tcBorders>
              <w:top w:val="single" w:sz="4" w:space="0" w:color="auto"/>
              <w:left w:val="single" w:sz="4" w:space="0" w:color="auto"/>
              <w:bottom w:val="single" w:sz="4" w:space="0" w:color="auto"/>
              <w:right w:val="single" w:sz="4" w:space="0" w:color="auto"/>
            </w:tcBorders>
            <w:vAlign w:val="center"/>
          </w:tcPr>
          <w:p w14:paraId="5EDF12E8" w14:textId="77777777" w:rsidR="006E14DB" w:rsidRDefault="006E14DB" w:rsidP="006E14DB">
            <w:pPr>
              <w:spacing w:before="120" w:after="120"/>
              <w:ind w:right="26"/>
              <w:rPr>
                <w:rFonts w:cs="Arial"/>
              </w:rPr>
            </w:pPr>
          </w:p>
        </w:tc>
      </w:tr>
      <w:tr w:rsidR="006E14DB" w:rsidRPr="00652F51" w14:paraId="766D7B14" w14:textId="77777777" w:rsidTr="006E14DB">
        <w:trPr>
          <w:cantSplit/>
          <w:trHeight w:val="70"/>
        </w:trPr>
        <w:tc>
          <w:tcPr>
            <w:tcW w:w="0" w:type="auto"/>
            <w:tcBorders>
              <w:top w:val="single" w:sz="4" w:space="0" w:color="auto"/>
              <w:left w:val="single" w:sz="4" w:space="0" w:color="auto"/>
              <w:bottom w:val="single" w:sz="4" w:space="0" w:color="auto"/>
              <w:right w:val="single" w:sz="4" w:space="0" w:color="auto"/>
            </w:tcBorders>
            <w:vAlign w:val="center"/>
          </w:tcPr>
          <w:p w14:paraId="5F3B713D" w14:textId="18EFC483" w:rsidR="006E14DB" w:rsidRDefault="006E14DB" w:rsidP="006E14DB">
            <w:pPr>
              <w:spacing w:before="120" w:after="120"/>
              <w:ind w:right="26"/>
              <w:jc w:val="both"/>
              <w:rPr>
                <w:rFonts w:cs="Arial"/>
              </w:rPr>
            </w:pPr>
            <w:r>
              <w:rPr>
                <w:rFonts w:cs="Arial"/>
              </w:rPr>
              <w:t>24/20</w:t>
            </w:r>
          </w:p>
        </w:tc>
        <w:tc>
          <w:tcPr>
            <w:tcW w:w="0" w:type="auto"/>
            <w:tcBorders>
              <w:top w:val="single" w:sz="4" w:space="0" w:color="auto"/>
              <w:left w:val="single" w:sz="4" w:space="0" w:color="auto"/>
              <w:bottom w:val="single" w:sz="4" w:space="0" w:color="auto"/>
              <w:right w:val="single" w:sz="4" w:space="0" w:color="auto"/>
            </w:tcBorders>
            <w:vAlign w:val="center"/>
          </w:tcPr>
          <w:p w14:paraId="0674108C" w14:textId="140CF480" w:rsidR="006E14DB" w:rsidRDefault="006E14DB" w:rsidP="006E14DB">
            <w:pPr>
              <w:spacing w:before="120" w:after="120"/>
              <w:ind w:right="26"/>
              <w:rPr>
                <w:rFonts w:cs="Arial"/>
                <w:color w:val="000000" w:themeColor="text1"/>
              </w:rPr>
            </w:pPr>
            <w:r w:rsidRPr="00E16F06">
              <w:rPr>
                <w:rFonts w:cs="Arial"/>
                <w:color w:val="000000" w:themeColor="text1"/>
              </w:rPr>
              <w:t>Jul 24</w:t>
            </w:r>
          </w:p>
        </w:tc>
        <w:tc>
          <w:tcPr>
            <w:tcW w:w="0" w:type="auto"/>
            <w:tcBorders>
              <w:top w:val="single" w:sz="4" w:space="0" w:color="auto"/>
              <w:left w:val="single" w:sz="4" w:space="0" w:color="auto"/>
              <w:bottom w:val="single" w:sz="4" w:space="0" w:color="auto"/>
              <w:right w:val="single" w:sz="4" w:space="0" w:color="auto"/>
            </w:tcBorders>
            <w:vAlign w:val="center"/>
          </w:tcPr>
          <w:p w14:paraId="2DAB871A" w14:textId="0A123787" w:rsidR="006E14DB" w:rsidRDefault="006E14DB" w:rsidP="006E14DB">
            <w:pPr>
              <w:spacing w:before="120" w:after="120"/>
              <w:ind w:right="26"/>
              <w:jc w:val="both"/>
              <w:rPr>
                <w:rFonts w:cs="Arial"/>
                <w:color w:val="000000" w:themeColor="text1"/>
              </w:rPr>
            </w:pPr>
            <w:r w:rsidRPr="00574095">
              <w:rPr>
                <w:rFonts w:cs="Arial"/>
                <w:color w:val="000000" w:themeColor="text1"/>
              </w:rPr>
              <w:t xml:space="preserve">Future </w:t>
            </w:r>
            <w:r>
              <w:rPr>
                <w:rFonts w:cs="Arial"/>
                <w:color w:val="000000" w:themeColor="text1"/>
              </w:rPr>
              <w:t xml:space="preserve">forestry </w:t>
            </w:r>
            <w:r w:rsidRPr="00574095">
              <w:rPr>
                <w:rFonts w:cs="Arial"/>
                <w:color w:val="000000" w:themeColor="text1"/>
              </w:rPr>
              <w:t>grant scheme</w:t>
            </w:r>
            <w:r>
              <w:rPr>
                <w:rFonts w:cs="Arial"/>
                <w:color w:val="000000" w:themeColor="text1"/>
              </w:rPr>
              <w:t xml:space="preserve">: </w:t>
            </w:r>
            <w:r w:rsidRPr="00574095">
              <w:rPr>
                <w:rFonts w:cs="Arial"/>
                <w:color w:val="000000" w:themeColor="text1"/>
              </w:rPr>
              <w:t>NM to bring paper to September meeting on future grant scheme approach, incorporating input from SET and other appropriate contacts.</w:t>
            </w:r>
          </w:p>
        </w:tc>
        <w:tc>
          <w:tcPr>
            <w:tcW w:w="0" w:type="auto"/>
            <w:tcBorders>
              <w:top w:val="single" w:sz="4" w:space="0" w:color="auto"/>
              <w:left w:val="single" w:sz="4" w:space="0" w:color="auto"/>
              <w:bottom w:val="single" w:sz="4" w:space="0" w:color="auto"/>
              <w:right w:val="single" w:sz="4" w:space="0" w:color="auto"/>
            </w:tcBorders>
            <w:vAlign w:val="center"/>
          </w:tcPr>
          <w:p w14:paraId="286ACBC9" w14:textId="2310B3DC" w:rsidR="006E14DB" w:rsidRDefault="006E14DB" w:rsidP="006E14DB">
            <w:pPr>
              <w:spacing w:before="120" w:after="120"/>
              <w:ind w:right="26"/>
              <w:jc w:val="both"/>
              <w:rPr>
                <w:rFonts w:cs="Arial"/>
              </w:rPr>
            </w:pPr>
            <w:r>
              <w:rPr>
                <w:rFonts w:cs="Arial"/>
              </w:rPr>
              <w:t>NM</w:t>
            </w:r>
          </w:p>
        </w:tc>
        <w:tc>
          <w:tcPr>
            <w:tcW w:w="0" w:type="auto"/>
            <w:tcBorders>
              <w:top w:val="single" w:sz="4" w:space="0" w:color="auto"/>
              <w:left w:val="single" w:sz="4" w:space="0" w:color="auto"/>
              <w:bottom w:val="single" w:sz="4" w:space="0" w:color="auto"/>
              <w:right w:val="single" w:sz="4" w:space="0" w:color="auto"/>
            </w:tcBorders>
            <w:vAlign w:val="center"/>
          </w:tcPr>
          <w:p w14:paraId="2418A19B" w14:textId="11226E0B" w:rsidR="006E14DB" w:rsidRDefault="006E14DB" w:rsidP="006E14DB">
            <w:pPr>
              <w:spacing w:before="120" w:after="120"/>
              <w:ind w:right="26"/>
              <w:jc w:val="both"/>
              <w:rPr>
                <w:rFonts w:cs="Arial"/>
              </w:rPr>
            </w:pPr>
            <w:r>
              <w:rPr>
                <w:rFonts w:cs="Arial"/>
              </w:rPr>
              <w:t>September meeting</w:t>
            </w:r>
          </w:p>
        </w:tc>
        <w:tc>
          <w:tcPr>
            <w:tcW w:w="0" w:type="auto"/>
            <w:tcBorders>
              <w:top w:val="single" w:sz="4" w:space="0" w:color="auto"/>
              <w:left w:val="single" w:sz="4" w:space="0" w:color="auto"/>
              <w:bottom w:val="single" w:sz="4" w:space="0" w:color="auto"/>
              <w:right w:val="single" w:sz="4" w:space="0" w:color="auto"/>
            </w:tcBorders>
            <w:vAlign w:val="center"/>
          </w:tcPr>
          <w:p w14:paraId="5FFC8B00" w14:textId="77777777" w:rsidR="006E14DB" w:rsidRDefault="006E14DB" w:rsidP="006E14DB">
            <w:pPr>
              <w:spacing w:before="120" w:after="120"/>
              <w:ind w:right="26"/>
              <w:rPr>
                <w:rFonts w:cs="Arial"/>
              </w:rPr>
            </w:pPr>
          </w:p>
        </w:tc>
      </w:tr>
      <w:bookmarkEnd w:id="2"/>
      <w:bookmarkEnd w:id="3"/>
    </w:tbl>
    <w:p w14:paraId="0A199B35" w14:textId="77777777" w:rsidR="00FC02EB" w:rsidRDefault="00FC02EB" w:rsidP="00FC02EB"/>
    <w:p w14:paraId="01001360" w14:textId="77777777" w:rsidR="00FC02EB" w:rsidRDefault="00FC02EB" w:rsidP="00C124A4">
      <w:pPr>
        <w:rPr>
          <w:szCs w:val="24"/>
        </w:rPr>
      </w:pPr>
    </w:p>
    <w:sectPr w:rsidR="00FC02EB" w:rsidSect="00ED56BF">
      <w:pgSz w:w="16838" w:h="11906" w:orient="landscape"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E316" w14:textId="77777777" w:rsidR="0052081B" w:rsidRDefault="0052081B" w:rsidP="00145904">
      <w:r>
        <w:separator/>
      </w:r>
    </w:p>
  </w:endnote>
  <w:endnote w:type="continuationSeparator" w:id="0">
    <w:p w14:paraId="1B146D61" w14:textId="77777777" w:rsidR="0052081B" w:rsidRDefault="0052081B" w:rsidP="0014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D7B6" w14:textId="4EC39606" w:rsidR="00E4734B" w:rsidRPr="00156FB4" w:rsidRDefault="00E4734B" w:rsidP="00E4734B">
    <w:pPr>
      <w:pStyle w:val="NormalWeb"/>
      <w:spacing w:before="0" w:beforeAutospacing="0" w:after="0" w:afterAutospacing="0" w:line="200" w:lineRule="exact"/>
      <w:rPr>
        <w:rFonts w:ascii="Georgia" w:hAnsi="Georgia" w:cs="Arial"/>
        <w:sz w:val="16"/>
        <w:szCs w:val="16"/>
        <w:bdr w:val="none" w:sz="0" w:space="0" w:color="auto" w:frame="1"/>
      </w:rPr>
    </w:pPr>
    <w:r w:rsidRPr="00156FB4">
      <w:rPr>
        <w:rFonts w:ascii="Georgia" w:hAnsi="Georgia"/>
        <w:noProof/>
        <w:sz w:val="16"/>
        <w:szCs w:val="16"/>
        <w:lang w:val="en-US"/>
      </w:rPr>
      <w:drawing>
        <wp:anchor distT="0" distB="0" distL="114300" distR="114300" simplePos="0" relativeHeight="251659264" behindDoc="1" locked="0" layoutInCell="1" allowOverlap="1" wp14:anchorId="17FFD371" wp14:editId="7B29E2B2">
          <wp:simplePos x="0" y="0"/>
          <wp:positionH relativeFrom="column">
            <wp:posOffset>3512185</wp:posOffset>
          </wp:positionH>
          <wp:positionV relativeFrom="page">
            <wp:posOffset>9505950</wp:posOffset>
          </wp:positionV>
          <wp:extent cx="2422525" cy="361950"/>
          <wp:effectExtent l="0" t="0" r="0" b="0"/>
          <wp:wrapNone/>
          <wp:docPr id="30" name="Picture 3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225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FB4">
      <w:rPr>
        <w:rFonts w:ascii="Georgia" w:hAnsi="Georgia" w:cs="Arial"/>
        <w:sz w:val="16"/>
        <w:szCs w:val="16"/>
        <w:bdr w:val="none" w:sz="0" w:space="0" w:color="auto" w:frame="1"/>
      </w:rPr>
      <w:t>Scottish Forestry is the Scottish Government agency responsible for</w:t>
    </w:r>
  </w:p>
  <w:p w14:paraId="53DA3855" w14:textId="77777777" w:rsidR="00E4734B" w:rsidRPr="00421372" w:rsidRDefault="00E4734B" w:rsidP="00E4734B">
    <w:pPr>
      <w:pStyle w:val="NormalWeb"/>
      <w:tabs>
        <w:tab w:val="left" w:pos="8172"/>
      </w:tabs>
      <w:spacing w:before="0" w:beforeAutospacing="0" w:after="120" w:afterAutospacing="0" w:line="200" w:lineRule="exact"/>
      <w:rPr>
        <w:rFonts w:ascii="Georgia" w:hAnsi="Georgia" w:cs="Arial"/>
        <w:color w:val="44546A"/>
        <w:sz w:val="16"/>
        <w:szCs w:val="16"/>
        <w:bdr w:val="none" w:sz="0" w:space="0" w:color="auto" w:frame="1"/>
      </w:rPr>
    </w:pPr>
    <w:r w:rsidRPr="00156FB4">
      <w:rPr>
        <w:rFonts w:ascii="Georgia" w:hAnsi="Georgia" w:cs="Arial"/>
        <w:sz w:val="16"/>
        <w:szCs w:val="16"/>
        <w:bdr w:val="none" w:sz="0" w:space="0" w:color="auto" w:frame="1"/>
      </w:rPr>
      <w:t>forestry policy, support and regulation</w:t>
    </w:r>
    <w:r>
      <w:rPr>
        <w:rFonts w:ascii="Georgia" w:hAnsi="Georgia" w:cs="Arial"/>
        <w:color w:val="44546A"/>
        <w:sz w:val="16"/>
        <w:szCs w:val="16"/>
        <w:bdr w:val="none" w:sz="0" w:space="0" w:color="auto" w:frame="1"/>
      </w:rPr>
      <w:tab/>
    </w:r>
  </w:p>
  <w:p w14:paraId="75AFFF33" w14:textId="77777777" w:rsidR="00E4734B" w:rsidRPr="00156FB4" w:rsidRDefault="00E4734B" w:rsidP="00E4734B">
    <w:pPr>
      <w:pStyle w:val="NormalWeb"/>
      <w:spacing w:before="0" w:beforeAutospacing="0" w:after="0" w:afterAutospacing="0" w:line="200" w:lineRule="exact"/>
      <w:rPr>
        <w:rFonts w:ascii="Georgia" w:hAnsi="Georgia" w:cs="Arial"/>
        <w:color w:val="595959" w:themeColor="text1" w:themeTint="A6"/>
        <w:sz w:val="16"/>
        <w:szCs w:val="16"/>
        <w:bdr w:val="none" w:sz="0" w:space="0" w:color="auto" w:frame="1"/>
      </w:rPr>
    </w:pPr>
    <w:r w:rsidRPr="00156FB4">
      <w:rPr>
        <w:rFonts w:ascii="Georgia" w:hAnsi="Georgia" w:cs="Arial"/>
        <w:color w:val="595959" w:themeColor="text1" w:themeTint="A6"/>
        <w:sz w:val="16"/>
        <w:szCs w:val="16"/>
        <w:bdr w:val="none" w:sz="0" w:space="0" w:color="auto" w:frame="1"/>
      </w:rPr>
      <w:t xml:space="preserve">Is e </w:t>
    </w:r>
    <w:proofErr w:type="spellStart"/>
    <w:r w:rsidRPr="00156FB4">
      <w:rPr>
        <w:rFonts w:ascii="Georgia" w:hAnsi="Georgia" w:cs="Arial"/>
        <w:color w:val="595959" w:themeColor="text1" w:themeTint="A6"/>
        <w:sz w:val="16"/>
        <w:szCs w:val="16"/>
        <w:bdr w:val="none" w:sz="0" w:space="0" w:color="auto" w:frame="1"/>
      </w:rPr>
      <w:t>Coilltearachd</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na</w:t>
    </w:r>
    <w:proofErr w:type="spellEnd"/>
    <w:r w:rsidRPr="00156FB4">
      <w:rPr>
        <w:rFonts w:ascii="Georgia" w:hAnsi="Georgia" w:cs="Arial"/>
        <w:color w:val="595959" w:themeColor="text1" w:themeTint="A6"/>
        <w:sz w:val="16"/>
        <w:szCs w:val="16"/>
        <w:bdr w:val="none" w:sz="0" w:space="0" w:color="auto" w:frame="1"/>
      </w:rPr>
      <w:t xml:space="preserve"> h-Alba a’ </w:t>
    </w:r>
    <w:proofErr w:type="spellStart"/>
    <w:r w:rsidRPr="00156FB4">
      <w:rPr>
        <w:rFonts w:ascii="Georgia" w:hAnsi="Georgia" w:cs="Arial"/>
        <w:color w:val="595959" w:themeColor="text1" w:themeTint="A6"/>
        <w:sz w:val="16"/>
        <w:szCs w:val="16"/>
        <w:bdr w:val="none" w:sz="0" w:space="0" w:color="auto" w:frame="1"/>
      </w:rPr>
      <w:t>bhuidheann-ghnìomha</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aig</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Riaghaltas</w:t>
    </w:r>
    <w:proofErr w:type="spellEnd"/>
  </w:p>
  <w:p w14:paraId="7BDE3E10" w14:textId="77777777" w:rsidR="00E4734B" w:rsidRPr="00156FB4" w:rsidRDefault="00E4734B" w:rsidP="00E4734B">
    <w:pPr>
      <w:pStyle w:val="NormalWeb"/>
      <w:spacing w:before="0" w:beforeAutospacing="0" w:after="0" w:afterAutospacing="0" w:line="200" w:lineRule="exact"/>
      <w:rPr>
        <w:rFonts w:ascii="Georgia" w:hAnsi="Georgia" w:cs="Arial"/>
        <w:color w:val="595959" w:themeColor="text1" w:themeTint="A6"/>
        <w:sz w:val="16"/>
        <w:szCs w:val="16"/>
        <w:bdr w:val="none" w:sz="0" w:space="0" w:color="auto" w:frame="1"/>
      </w:rPr>
    </w:pPr>
    <w:proofErr w:type="spellStart"/>
    <w:r w:rsidRPr="00156FB4">
      <w:rPr>
        <w:rFonts w:ascii="Georgia" w:hAnsi="Georgia" w:cs="Arial"/>
        <w:color w:val="595959" w:themeColor="text1" w:themeTint="A6"/>
        <w:sz w:val="16"/>
        <w:szCs w:val="16"/>
        <w:bdr w:val="none" w:sz="0" w:space="0" w:color="auto" w:frame="1"/>
      </w:rPr>
      <w:t>na</w:t>
    </w:r>
    <w:proofErr w:type="spellEnd"/>
    <w:r w:rsidRPr="00156FB4">
      <w:rPr>
        <w:rFonts w:ascii="Georgia" w:hAnsi="Georgia" w:cs="Arial"/>
        <w:color w:val="595959" w:themeColor="text1" w:themeTint="A6"/>
        <w:sz w:val="16"/>
        <w:szCs w:val="16"/>
        <w:bdr w:val="none" w:sz="0" w:space="0" w:color="auto" w:frame="1"/>
      </w:rPr>
      <w:t xml:space="preserve"> h-Alba a </w:t>
    </w:r>
    <w:proofErr w:type="spellStart"/>
    <w:r w:rsidRPr="00156FB4">
      <w:rPr>
        <w:rFonts w:ascii="Georgia" w:hAnsi="Georgia" w:cs="Arial"/>
        <w:color w:val="595959" w:themeColor="text1" w:themeTint="A6"/>
        <w:sz w:val="16"/>
        <w:szCs w:val="16"/>
        <w:bdr w:val="none" w:sz="0" w:space="0" w:color="auto" w:frame="1"/>
      </w:rPr>
      <w:t>tha</w:t>
    </w:r>
    <w:proofErr w:type="spellEnd"/>
    <w:r w:rsidRPr="00156FB4">
      <w:rPr>
        <w:rFonts w:ascii="Georgia" w:hAnsi="Georgia" w:cs="Arial"/>
        <w:color w:val="595959" w:themeColor="text1" w:themeTint="A6"/>
        <w:sz w:val="16"/>
        <w:szCs w:val="16"/>
        <w:bdr w:val="none" w:sz="0" w:space="0" w:color="auto" w:frame="1"/>
      </w:rPr>
      <w:t xml:space="preserve"> an </w:t>
    </w:r>
    <w:proofErr w:type="spellStart"/>
    <w:r w:rsidRPr="00156FB4">
      <w:rPr>
        <w:rFonts w:ascii="Georgia" w:hAnsi="Georgia" w:cs="Arial"/>
        <w:color w:val="595959" w:themeColor="text1" w:themeTint="A6"/>
        <w:sz w:val="16"/>
        <w:szCs w:val="16"/>
        <w:bdr w:val="none" w:sz="0" w:space="0" w:color="auto" w:frame="1"/>
      </w:rPr>
      <w:t>urra</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ri</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poileasaidh</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taic</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agus</w:t>
    </w:r>
    <w:proofErr w:type="spellEnd"/>
    <w:r w:rsidRPr="00156FB4">
      <w:rPr>
        <w:rFonts w:ascii="Georgia" w:hAnsi="Georgia" w:cs="Arial"/>
        <w:color w:val="595959" w:themeColor="text1" w:themeTint="A6"/>
        <w:sz w:val="16"/>
        <w:szCs w:val="16"/>
        <w:bdr w:val="none" w:sz="0" w:space="0" w:color="auto" w:frame="1"/>
      </w:rPr>
      <w:t xml:space="preserve"> </w:t>
    </w:r>
    <w:proofErr w:type="spellStart"/>
    <w:r w:rsidRPr="00156FB4">
      <w:rPr>
        <w:rFonts w:ascii="Georgia" w:hAnsi="Georgia" w:cs="Arial"/>
        <w:color w:val="595959" w:themeColor="text1" w:themeTint="A6"/>
        <w:sz w:val="16"/>
        <w:szCs w:val="16"/>
        <w:bdr w:val="none" w:sz="0" w:space="0" w:color="auto" w:frame="1"/>
      </w:rPr>
      <w:t>riaghladh</w:t>
    </w:r>
    <w:proofErr w:type="spellEnd"/>
    <w:r w:rsidRPr="00156FB4">
      <w:rPr>
        <w:rFonts w:ascii="Georgia" w:hAnsi="Georgia" w:cs="Arial"/>
        <w:color w:val="595959" w:themeColor="text1" w:themeTint="A6"/>
        <w:sz w:val="16"/>
        <w:szCs w:val="16"/>
        <w:bdr w:val="none" w:sz="0" w:space="0" w:color="auto" w:frame="1"/>
      </w:rPr>
      <w:t xml:space="preserve"> do </w:t>
    </w:r>
    <w:proofErr w:type="spellStart"/>
    <w:r w:rsidRPr="00156FB4">
      <w:rPr>
        <w:rFonts w:ascii="Georgia" w:hAnsi="Georgia" w:cs="Arial"/>
        <w:color w:val="595959" w:themeColor="text1" w:themeTint="A6"/>
        <w:sz w:val="16"/>
        <w:szCs w:val="16"/>
        <w:bdr w:val="none" w:sz="0" w:space="0" w:color="auto" w:frame="1"/>
      </w:rPr>
      <w:t>choilltearachd</w:t>
    </w:r>
    <w:proofErr w:type="spellEnd"/>
  </w:p>
  <w:p w14:paraId="7A85D8C5" w14:textId="41C119BB" w:rsidR="00145904" w:rsidRPr="00E4734B" w:rsidRDefault="00145904" w:rsidP="00E47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6E964" w14:textId="77777777" w:rsidR="0052081B" w:rsidRDefault="0052081B" w:rsidP="00145904">
      <w:r>
        <w:separator/>
      </w:r>
    </w:p>
  </w:footnote>
  <w:footnote w:type="continuationSeparator" w:id="0">
    <w:p w14:paraId="0B19EC08" w14:textId="77777777" w:rsidR="0052081B" w:rsidRDefault="0052081B" w:rsidP="00145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AE31F4"/>
    <w:multiLevelType w:val="hybridMultilevel"/>
    <w:tmpl w:val="D3E0D102"/>
    <w:lvl w:ilvl="0" w:tplc="A1941F36">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C1666"/>
    <w:multiLevelType w:val="hybridMultilevel"/>
    <w:tmpl w:val="FA9E1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212803"/>
    <w:multiLevelType w:val="hybridMultilevel"/>
    <w:tmpl w:val="B5BCA0A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F9166CA"/>
    <w:multiLevelType w:val="hybridMultilevel"/>
    <w:tmpl w:val="84DA193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26274FD"/>
    <w:multiLevelType w:val="hybridMultilevel"/>
    <w:tmpl w:val="BEE6F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F473B"/>
    <w:multiLevelType w:val="hybridMultilevel"/>
    <w:tmpl w:val="CED8B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AD0828"/>
    <w:multiLevelType w:val="hybridMultilevel"/>
    <w:tmpl w:val="94CA90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5B1864"/>
    <w:multiLevelType w:val="hybridMultilevel"/>
    <w:tmpl w:val="B694C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6D1128"/>
    <w:multiLevelType w:val="hybridMultilevel"/>
    <w:tmpl w:val="BA18D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6D643D"/>
    <w:multiLevelType w:val="hybridMultilevel"/>
    <w:tmpl w:val="4D3EDBD4"/>
    <w:lvl w:ilvl="0" w:tplc="506A6072">
      <w:start w:val="1"/>
      <w:numFmt w:val="bullet"/>
      <w:pStyle w:val="Bulleted"/>
      <w:lvlText w:val=""/>
      <w:lvlJc w:val="left"/>
      <w:pPr>
        <w:tabs>
          <w:tab w:val="num" w:pos="1143"/>
        </w:tabs>
        <w:ind w:left="1143" w:hanging="567"/>
      </w:pPr>
      <w:rPr>
        <w:rFonts w:ascii="Symbol" w:hAnsi="Symbol" w:hint="default"/>
        <w:color w:val="auto"/>
      </w:rPr>
    </w:lvl>
    <w:lvl w:ilvl="1" w:tplc="FFFFFFFF" w:tentative="1">
      <w:start w:val="1"/>
      <w:numFmt w:val="bullet"/>
      <w:lvlText w:val="o"/>
      <w:lvlJc w:val="left"/>
      <w:pPr>
        <w:ind w:left="1562" w:hanging="360"/>
      </w:pPr>
      <w:rPr>
        <w:rFonts w:ascii="Courier New" w:hAnsi="Courier New" w:cs="Courier New" w:hint="default"/>
      </w:rPr>
    </w:lvl>
    <w:lvl w:ilvl="2" w:tplc="FFFFFFFF" w:tentative="1">
      <w:start w:val="1"/>
      <w:numFmt w:val="bullet"/>
      <w:lvlText w:val=""/>
      <w:lvlJc w:val="left"/>
      <w:pPr>
        <w:ind w:left="2282" w:hanging="360"/>
      </w:pPr>
      <w:rPr>
        <w:rFonts w:ascii="Wingdings" w:hAnsi="Wingdings" w:hint="default"/>
      </w:rPr>
    </w:lvl>
    <w:lvl w:ilvl="3" w:tplc="FFFFFFFF" w:tentative="1">
      <w:start w:val="1"/>
      <w:numFmt w:val="bullet"/>
      <w:lvlText w:val=""/>
      <w:lvlJc w:val="left"/>
      <w:pPr>
        <w:ind w:left="3002" w:hanging="360"/>
      </w:pPr>
      <w:rPr>
        <w:rFonts w:ascii="Symbol" w:hAnsi="Symbol" w:hint="default"/>
      </w:rPr>
    </w:lvl>
    <w:lvl w:ilvl="4" w:tplc="FFFFFFFF" w:tentative="1">
      <w:start w:val="1"/>
      <w:numFmt w:val="bullet"/>
      <w:lvlText w:val="o"/>
      <w:lvlJc w:val="left"/>
      <w:pPr>
        <w:ind w:left="3722" w:hanging="360"/>
      </w:pPr>
      <w:rPr>
        <w:rFonts w:ascii="Courier New" w:hAnsi="Courier New" w:cs="Courier New" w:hint="default"/>
      </w:rPr>
    </w:lvl>
    <w:lvl w:ilvl="5" w:tplc="FFFFFFFF" w:tentative="1">
      <w:start w:val="1"/>
      <w:numFmt w:val="bullet"/>
      <w:lvlText w:val=""/>
      <w:lvlJc w:val="left"/>
      <w:pPr>
        <w:ind w:left="4442" w:hanging="360"/>
      </w:pPr>
      <w:rPr>
        <w:rFonts w:ascii="Wingdings" w:hAnsi="Wingdings" w:hint="default"/>
      </w:rPr>
    </w:lvl>
    <w:lvl w:ilvl="6" w:tplc="FFFFFFFF" w:tentative="1">
      <w:start w:val="1"/>
      <w:numFmt w:val="bullet"/>
      <w:lvlText w:val=""/>
      <w:lvlJc w:val="left"/>
      <w:pPr>
        <w:ind w:left="5162" w:hanging="360"/>
      </w:pPr>
      <w:rPr>
        <w:rFonts w:ascii="Symbol" w:hAnsi="Symbol" w:hint="default"/>
      </w:rPr>
    </w:lvl>
    <w:lvl w:ilvl="7" w:tplc="FFFFFFFF" w:tentative="1">
      <w:start w:val="1"/>
      <w:numFmt w:val="bullet"/>
      <w:lvlText w:val="o"/>
      <w:lvlJc w:val="left"/>
      <w:pPr>
        <w:ind w:left="5882" w:hanging="360"/>
      </w:pPr>
      <w:rPr>
        <w:rFonts w:ascii="Courier New" w:hAnsi="Courier New" w:cs="Courier New" w:hint="default"/>
      </w:rPr>
    </w:lvl>
    <w:lvl w:ilvl="8" w:tplc="FFFFFFFF" w:tentative="1">
      <w:start w:val="1"/>
      <w:numFmt w:val="bullet"/>
      <w:lvlText w:val=""/>
      <w:lvlJc w:val="left"/>
      <w:pPr>
        <w:ind w:left="6602" w:hanging="360"/>
      </w:pPr>
      <w:rPr>
        <w:rFonts w:ascii="Wingdings" w:hAnsi="Wingdings" w:hint="default"/>
      </w:rPr>
    </w:lvl>
  </w:abstractNum>
  <w:abstractNum w:abstractNumId="11" w15:restartNumberingAfterBreak="0">
    <w:nsid w:val="3D1E73FD"/>
    <w:multiLevelType w:val="hybridMultilevel"/>
    <w:tmpl w:val="02ACE7F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ED828FA"/>
    <w:multiLevelType w:val="hybridMultilevel"/>
    <w:tmpl w:val="66BE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03113"/>
    <w:multiLevelType w:val="hybridMultilevel"/>
    <w:tmpl w:val="15EEB164"/>
    <w:lvl w:ilvl="0" w:tplc="AB6E0E18">
      <w:start w:val="7"/>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A40A21"/>
    <w:multiLevelType w:val="hybridMultilevel"/>
    <w:tmpl w:val="A936F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AC12AE"/>
    <w:multiLevelType w:val="hybridMultilevel"/>
    <w:tmpl w:val="A0A0B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DC5438"/>
    <w:multiLevelType w:val="hybridMultilevel"/>
    <w:tmpl w:val="CA64DE56"/>
    <w:lvl w:ilvl="0" w:tplc="6FC4231C">
      <w:numFmt w:val="bullet"/>
      <w:lvlText w:val=""/>
      <w:lvlJc w:val="left"/>
      <w:pPr>
        <w:ind w:left="360" w:hanging="360"/>
      </w:pPr>
      <w:rPr>
        <w:rFonts w:ascii="Wingdings" w:eastAsia="Calibr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5173AB"/>
    <w:multiLevelType w:val="hybridMultilevel"/>
    <w:tmpl w:val="C1F464E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0296AC4"/>
    <w:multiLevelType w:val="hybridMultilevel"/>
    <w:tmpl w:val="77C2C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A801F9"/>
    <w:multiLevelType w:val="hybridMultilevel"/>
    <w:tmpl w:val="F746C1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E40264"/>
    <w:multiLevelType w:val="hybridMultilevel"/>
    <w:tmpl w:val="25F234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2" w15:restartNumberingAfterBreak="0">
    <w:nsid w:val="662C052D"/>
    <w:multiLevelType w:val="hybridMultilevel"/>
    <w:tmpl w:val="ECFAB8AE"/>
    <w:lvl w:ilvl="0" w:tplc="6FC4231C">
      <w:numFmt w:val="bullet"/>
      <w:lvlText w:val=""/>
      <w:lvlJc w:val="left"/>
      <w:pPr>
        <w:ind w:left="360" w:hanging="360"/>
      </w:pPr>
      <w:rPr>
        <w:rFonts w:ascii="Wingdings" w:eastAsia="Calibr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DC1DB7"/>
    <w:multiLevelType w:val="hybridMultilevel"/>
    <w:tmpl w:val="74E4C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E974A8"/>
    <w:multiLevelType w:val="hybridMultilevel"/>
    <w:tmpl w:val="8D243C8C"/>
    <w:lvl w:ilvl="0" w:tplc="74762C8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CB7D3E"/>
    <w:multiLevelType w:val="hybridMultilevel"/>
    <w:tmpl w:val="27D6B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546AB4"/>
    <w:multiLevelType w:val="hybridMultilevel"/>
    <w:tmpl w:val="1598D8E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8BD45CB"/>
    <w:multiLevelType w:val="hybridMultilevel"/>
    <w:tmpl w:val="A8BEF85A"/>
    <w:lvl w:ilvl="0" w:tplc="B99AD1FE">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096CE3"/>
    <w:multiLevelType w:val="hybridMultilevel"/>
    <w:tmpl w:val="553A038A"/>
    <w:lvl w:ilvl="0" w:tplc="74A8E5D2">
      <w:start w:val="7"/>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9A6917"/>
    <w:multiLevelType w:val="hybridMultilevel"/>
    <w:tmpl w:val="D07A5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6482559">
    <w:abstractNumId w:val="21"/>
  </w:num>
  <w:num w:numId="2" w16cid:durableId="611012431">
    <w:abstractNumId w:val="0"/>
  </w:num>
  <w:num w:numId="3" w16cid:durableId="1488865954">
    <w:abstractNumId w:val="27"/>
  </w:num>
  <w:num w:numId="4" w16cid:durableId="103573287">
    <w:abstractNumId w:val="10"/>
  </w:num>
  <w:num w:numId="5" w16cid:durableId="1435520638">
    <w:abstractNumId w:val="26"/>
  </w:num>
  <w:num w:numId="6" w16cid:durableId="1160390913">
    <w:abstractNumId w:val="9"/>
  </w:num>
  <w:num w:numId="7" w16cid:durableId="1527333529">
    <w:abstractNumId w:val="24"/>
  </w:num>
  <w:num w:numId="8" w16cid:durableId="703752053">
    <w:abstractNumId w:val="4"/>
  </w:num>
  <w:num w:numId="9" w16cid:durableId="1199590443">
    <w:abstractNumId w:val="3"/>
  </w:num>
  <w:num w:numId="10" w16cid:durableId="93206316">
    <w:abstractNumId w:val="12"/>
  </w:num>
  <w:num w:numId="11" w16cid:durableId="1366128855">
    <w:abstractNumId w:val="6"/>
  </w:num>
  <w:num w:numId="12" w16cid:durableId="153834784">
    <w:abstractNumId w:val="29"/>
  </w:num>
  <w:num w:numId="13" w16cid:durableId="856694620">
    <w:abstractNumId w:val="13"/>
  </w:num>
  <w:num w:numId="14" w16cid:durableId="2135368577">
    <w:abstractNumId w:val="28"/>
  </w:num>
  <w:num w:numId="15" w16cid:durableId="456221834">
    <w:abstractNumId w:val="5"/>
  </w:num>
  <w:num w:numId="16" w16cid:durableId="912547561">
    <w:abstractNumId w:val="17"/>
  </w:num>
  <w:num w:numId="17" w16cid:durableId="27804264">
    <w:abstractNumId w:val="14"/>
  </w:num>
  <w:num w:numId="18" w16cid:durableId="2017338762">
    <w:abstractNumId w:val="1"/>
  </w:num>
  <w:num w:numId="19" w16cid:durableId="1485582419">
    <w:abstractNumId w:val="8"/>
  </w:num>
  <w:num w:numId="20" w16cid:durableId="1876234141">
    <w:abstractNumId w:val="16"/>
  </w:num>
  <w:num w:numId="21" w16cid:durableId="1523743421">
    <w:abstractNumId w:val="22"/>
  </w:num>
  <w:num w:numId="22" w16cid:durableId="521169595">
    <w:abstractNumId w:val="7"/>
  </w:num>
  <w:num w:numId="23" w16cid:durableId="803817912">
    <w:abstractNumId w:val="20"/>
  </w:num>
  <w:num w:numId="24" w16cid:durableId="1822187419">
    <w:abstractNumId w:val="19"/>
  </w:num>
  <w:num w:numId="25" w16cid:durableId="308247409">
    <w:abstractNumId w:val="11"/>
  </w:num>
  <w:num w:numId="26" w16cid:durableId="75980839">
    <w:abstractNumId w:val="25"/>
  </w:num>
  <w:num w:numId="27" w16cid:durableId="1031808434">
    <w:abstractNumId w:val="23"/>
  </w:num>
  <w:num w:numId="28" w16cid:durableId="631908341">
    <w:abstractNumId w:val="2"/>
  </w:num>
  <w:num w:numId="29" w16cid:durableId="457339743">
    <w:abstractNumId w:val="15"/>
  </w:num>
  <w:num w:numId="30" w16cid:durableId="96091662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81"/>
    <w:rsid w:val="000008E9"/>
    <w:rsid w:val="00006523"/>
    <w:rsid w:val="0001199F"/>
    <w:rsid w:val="000143DE"/>
    <w:rsid w:val="00015E49"/>
    <w:rsid w:val="00020858"/>
    <w:rsid w:val="00023E49"/>
    <w:rsid w:val="000252EC"/>
    <w:rsid w:val="00025EAA"/>
    <w:rsid w:val="00027C27"/>
    <w:rsid w:val="00032093"/>
    <w:rsid w:val="00035714"/>
    <w:rsid w:val="00036F78"/>
    <w:rsid w:val="0004292A"/>
    <w:rsid w:val="00042EB7"/>
    <w:rsid w:val="00046DBE"/>
    <w:rsid w:val="00047911"/>
    <w:rsid w:val="00050487"/>
    <w:rsid w:val="0005587E"/>
    <w:rsid w:val="0006033B"/>
    <w:rsid w:val="00067F2D"/>
    <w:rsid w:val="00074A2C"/>
    <w:rsid w:val="00077CA1"/>
    <w:rsid w:val="000820C2"/>
    <w:rsid w:val="00082EE1"/>
    <w:rsid w:val="00083D0C"/>
    <w:rsid w:val="00084B05"/>
    <w:rsid w:val="000870A5"/>
    <w:rsid w:val="0009586F"/>
    <w:rsid w:val="000A2890"/>
    <w:rsid w:val="000C0CF4"/>
    <w:rsid w:val="000C248D"/>
    <w:rsid w:val="000D08A4"/>
    <w:rsid w:val="000D119B"/>
    <w:rsid w:val="000D3C5E"/>
    <w:rsid w:val="000E2677"/>
    <w:rsid w:val="000E4909"/>
    <w:rsid w:val="000E5571"/>
    <w:rsid w:val="000E7A2E"/>
    <w:rsid w:val="000F0249"/>
    <w:rsid w:val="000F536F"/>
    <w:rsid w:val="000F6511"/>
    <w:rsid w:val="001114FF"/>
    <w:rsid w:val="00112425"/>
    <w:rsid w:val="0011552C"/>
    <w:rsid w:val="0011648C"/>
    <w:rsid w:val="00117127"/>
    <w:rsid w:val="00117AED"/>
    <w:rsid w:val="0012238A"/>
    <w:rsid w:val="00122528"/>
    <w:rsid w:val="001259F7"/>
    <w:rsid w:val="001358D8"/>
    <w:rsid w:val="00141891"/>
    <w:rsid w:val="0014564E"/>
    <w:rsid w:val="0014587A"/>
    <w:rsid w:val="00145904"/>
    <w:rsid w:val="00155164"/>
    <w:rsid w:val="001554D7"/>
    <w:rsid w:val="00156CAC"/>
    <w:rsid w:val="00157502"/>
    <w:rsid w:val="00161B8E"/>
    <w:rsid w:val="001636A6"/>
    <w:rsid w:val="00170544"/>
    <w:rsid w:val="00172340"/>
    <w:rsid w:val="00175C11"/>
    <w:rsid w:val="001764C3"/>
    <w:rsid w:val="001808E5"/>
    <w:rsid w:val="00180CFE"/>
    <w:rsid w:val="00181A51"/>
    <w:rsid w:val="001847B6"/>
    <w:rsid w:val="001852C4"/>
    <w:rsid w:val="00187EAD"/>
    <w:rsid w:val="00190BF5"/>
    <w:rsid w:val="00192899"/>
    <w:rsid w:val="00193191"/>
    <w:rsid w:val="00194558"/>
    <w:rsid w:val="001A1014"/>
    <w:rsid w:val="001A1401"/>
    <w:rsid w:val="001A283A"/>
    <w:rsid w:val="001A3898"/>
    <w:rsid w:val="001B2195"/>
    <w:rsid w:val="001B57A3"/>
    <w:rsid w:val="001C01A5"/>
    <w:rsid w:val="001C0429"/>
    <w:rsid w:val="001C1203"/>
    <w:rsid w:val="001C3E34"/>
    <w:rsid w:val="001D0AC3"/>
    <w:rsid w:val="001D0FDE"/>
    <w:rsid w:val="001E1559"/>
    <w:rsid w:val="001E2233"/>
    <w:rsid w:val="001F24EE"/>
    <w:rsid w:val="001F6AE5"/>
    <w:rsid w:val="00200DA3"/>
    <w:rsid w:val="00201927"/>
    <w:rsid w:val="002020D5"/>
    <w:rsid w:val="00207168"/>
    <w:rsid w:val="00210C70"/>
    <w:rsid w:val="00211081"/>
    <w:rsid w:val="00212D8A"/>
    <w:rsid w:val="00214C04"/>
    <w:rsid w:val="002156C3"/>
    <w:rsid w:val="0021658C"/>
    <w:rsid w:val="002249BC"/>
    <w:rsid w:val="002274FE"/>
    <w:rsid w:val="00227A9D"/>
    <w:rsid w:val="00240567"/>
    <w:rsid w:val="00240E54"/>
    <w:rsid w:val="0024718D"/>
    <w:rsid w:val="0025127D"/>
    <w:rsid w:val="0025390A"/>
    <w:rsid w:val="00262E6A"/>
    <w:rsid w:val="002700BB"/>
    <w:rsid w:val="0027267D"/>
    <w:rsid w:val="00275E82"/>
    <w:rsid w:val="00275FAC"/>
    <w:rsid w:val="00281579"/>
    <w:rsid w:val="00282366"/>
    <w:rsid w:val="002831E5"/>
    <w:rsid w:val="0028634D"/>
    <w:rsid w:val="002904A7"/>
    <w:rsid w:val="00292D01"/>
    <w:rsid w:val="00296A24"/>
    <w:rsid w:val="002A4B82"/>
    <w:rsid w:val="002B540F"/>
    <w:rsid w:val="002C12F9"/>
    <w:rsid w:val="002C2641"/>
    <w:rsid w:val="002C3693"/>
    <w:rsid w:val="002C7B8A"/>
    <w:rsid w:val="002C7F3A"/>
    <w:rsid w:val="002D0DA8"/>
    <w:rsid w:val="002D54D1"/>
    <w:rsid w:val="002D6331"/>
    <w:rsid w:val="002E35CE"/>
    <w:rsid w:val="002E6AC1"/>
    <w:rsid w:val="002F0A40"/>
    <w:rsid w:val="002F29E3"/>
    <w:rsid w:val="002F30A3"/>
    <w:rsid w:val="002F5D63"/>
    <w:rsid w:val="00300051"/>
    <w:rsid w:val="003042D9"/>
    <w:rsid w:val="00305641"/>
    <w:rsid w:val="00305F8E"/>
    <w:rsid w:val="00306C61"/>
    <w:rsid w:val="003149C9"/>
    <w:rsid w:val="003168B6"/>
    <w:rsid w:val="003179F8"/>
    <w:rsid w:val="00320CB0"/>
    <w:rsid w:val="003222B6"/>
    <w:rsid w:val="00326973"/>
    <w:rsid w:val="00330E86"/>
    <w:rsid w:val="00330EF3"/>
    <w:rsid w:val="003331F5"/>
    <w:rsid w:val="00334904"/>
    <w:rsid w:val="00343B5D"/>
    <w:rsid w:val="0034767E"/>
    <w:rsid w:val="00350322"/>
    <w:rsid w:val="00351D66"/>
    <w:rsid w:val="00352172"/>
    <w:rsid w:val="0035490F"/>
    <w:rsid w:val="00355E3F"/>
    <w:rsid w:val="00357DD2"/>
    <w:rsid w:val="0036181A"/>
    <w:rsid w:val="00362A38"/>
    <w:rsid w:val="00366C0A"/>
    <w:rsid w:val="0037582B"/>
    <w:rsid w:val="00375ADE"/>
    <w:rsid w:val="003857E5"/>
    <w:rsid w:val="00397962"/>
    <w:rsid w:val="003A16EA"/>
    <w:rsid w:val="003A52FB"/>
    <w:rsid w:val="003B1D1B"/>
    <w:rsid w:val="003B2B55"/>
    <w:rsid w:val="003B6F86"/>
    <w:rsid w:val="003C3ACC"/>
    <w:rsid w:val="003C5ACB"/>
    <w:rsid w:val="003C5E7D"/>
    <w:rsid w:val="003D46FA"/>
    <w:rsid w:val="003D70D6"/>
    <w:rsid w:val="003D79DC"/>
    <w:rsid w:val="003E6143"/>
    <w:rsid w:val="003E7CA9"/>
    <w:rsid w:val="003F0E14"/>
    <w:rsid w:val="003F5F0C"/>
    <w:rsid w:val="003F64D1"/>
    <w:rsid w:val="003F6EB1"/>
    <w:rsid w:val="003F79F8"/>
    <w:rsid w:val="004009ED"/>
    <w:rsid w:val="00404BB8"/>
    <w:rsid w:val="0040505F"/>
    <w:rsid w:val="0041052A"/>
    <w:rsid w:val="0041616A"/>
    <w:rsid w:val="00422FA0"/>
    <w:rsid w:val="00423CFB"/>
    <w:rsid w:val="0043137A"/>
    <w:rsid w:val="00432824"/>
    <w:rsid w:val="00433349"/>
    <w:rsid w:val="00443E14"/>
    <w:rsid w:val="00444797"/>
    <w:rsid w:val="00444BC8"/>
    <w:rsid w:val="00446D1D"/>
    <w:rsid w:val="00447186"/>
    <w:rsid w:val="004533F5"/>
    <w:rsid w:val="00461169"/>
    <w:rsid w:val="00462BF8"/>
    <w:rsid w:val="004634CD"/>
    <w:rsid w:val="004661D2"/>
    <w:rsid w:val="004714F0"/>
    <w:rsid w:val="00473486"/>
    <w:rsid w:val="00475DBA"/>
    <w:rsid w:val="00481DCF"/>
    <w:rsid w:val="00487E27"/>
    <w:rsid w:val="004A4E15"/>
    <w:rsid w:val="004A6F2D"/>
    <w:rsid w:val="004B07C3"/>
    <w:rsid w:val="004B08B8"/>
    <w:rsid w:val="004B136B"/>
    <w:rsid w:val="004B51F8"/>
    <w:rsid w:val="004C2833"/>
    <w:rsid w:val="004C52C4"/>
    <w:rsid w:val="004D48D3"/>
    <w:rsid w:val="004D64D1"/>
    <w:rsid w:val="004D67DD"/>
    <w:rsid w:val="004E07ED"/>
    <w:rsid w:val="004E3104"/>
    <w:rsid w:val="004F044C"/>
    <w:rsid w:val="004F3B1A"/>
    <w:rsid w:val="004F7208"/>
    <w:rsid w:val="0050286C"/>
    <w:rsid w:val="0050491B"/>
    <w:rsid w:val="00507AE9"/>
    <w:rsid w:val="0051548A"/>
    <w:rsid w:val="00515493"/>
    <w:rsid w:val="0051693C"/>
    <w:rsid w:val="005176E3"/>
    <w:rsid w:val="0052081B"/>
    <w:rsid w:val="005226F4"/>
    <w:rsid w:val="0052394B"/>
    <w:rsid w:val="00534239"/>
    <w:rsid w:val="005420F5"/>
    <w:rsid w:val="00543140"/>
    <w:rsid w:val="00552B75"/>
    <w:rsid w:val="0057040C"/>
    <w:rsid w:val="00570B1A"/>
    <w:rsid w:val="00571D9F"/>
    <w:rsid w:val="0057268B"/>
    <w:rsid w:val="00574095"/>
    <w:rsid w:val="0058156D"/>
    <w:rsid w:val="00582E80"/>
    <w:rsid w:val="005832F7"/>
    <w:rsid w:val="00590580"/>
    <w:rsid w:val="00593084"/>
    <w:rsid w:val="005935E8"/>
    <w:rsid w:val="005975B3"/>
    <w:rsid w:val="005A05DF"/>
    <w:rsid w:val="005A0C94"/>
    <w:rsid w:val="005C1172"/>
    <w:rsid w:val="005C2756"/>
    <w:rsid w:val="005C356E"/>
    <w:rsid w:val="005C6FD3"/>
    <w:rsid w:val="005D5BEB"/>
    <w:rsid w:val="005D6126"/>
    <w:rsid w:val="005E16A7"/>
    <w:rsid w:val="005E4486"/>
    <w:rsid w:val="005E4F98"/>
    <w:rsid w:val="005E6491"/>
    <w:rsid w:val="005F15C4"/>
    <w:rsid w:val="005F69AE"/>
    <w:rsid w:val="00601CE2"/>
    <w:rsid w:val="006061B1"/>
    <w:rsid w:val="00614625"/>
    <w:rsid w:val="00615023"/>
    <w:rsid w:val="00616046"/>
    <w:rsid w:val="006243FE"/>
    <w:rsid w:val="00625485"/>
    <w:rsid w:val="0062571E"/>
    <w:rsid w:val="00625834"/>
    <w:rsid w:val="00626CB7"/>
    <w:rsid w:val="006304D5"/>
    <w:rsid w:val="00637BC7"/>
    <w:rsid w:val="006412DF"/>
    <w:rsid w:val="00641DCE"/>
    <w:rsid w:val="00642196"/>
    <w:rsid w:val="00642ACD"/>
    <w:rsid w:val="006439B0"/>
    <w:rsid w:val="00650A7B"/>
    <w:rsid w:val="0065487A"/>
    <w:rsid w:val="00655175"/>
    <w:rsid w:val="0065646F"/>
    <w:rsid w:val="00666B37"/>
    <w:rsid w:val="00672129"/>
    <w:rsid w:val="00682B0B"/>
    <w:rsid w:val="006B3984"/>
    <w:rsid w:val="006B4253"/>
    <w:rsid w:val="006B641A"/>
    <w:rsid w:val="006B6DB9"/>
    <w:rsid w:val="006B749A"/>
    <w:rsid w:val="006C4F54"/>
    <w:rsid w:val="006D5042"/>
    <w:rsid w:val="006E14DB"/>
    <w:rsid w:val="006E7E23"/>
    <w:rsid w:val="006F04AB"/>
    <w:rsid w:val="006F627B"/>
    <w:rsid w:val="006F7841"/>
    <w:rsid w:val="007017FE"/>
    <w:rsid w:val="00705B64"/>
    <w:rsid w:val="00706C78"/>
    <w:rsid w:val="0070716B"/>
    <w:rsid w:val="00723F06"/>
    <w:rsid w:val="007340FC"/>
    <w:rsid w:val="0073541E"/>
    <w:rsid w:val="00741DF8"/>
    <w:rsid w:val="00743182"/>
    <w:rsid w:val="00747BD2"/>
    <w:rsid w:val="00754632"/>
    <w:rsid w:val="00754D9E"/>
    <w:rsid w:val="0076241D"/>
    <w:rsid w:val="00762E3A"/>
    <w:rsid w:val="00763837"/>
    <w:rsid w:val="00763BB3"/>
    <w:rsid w:val="00764D3A"/>
    <w:rsid w:val="00765AA3"/>
    <w:rsid w:val="00766A81"/>
    <w:rsid w:val="007677B9"/>
    <w:rsid w:val="007775F9"/>
    <w:rsid w:val="007859BE"/>
    <w:rsid w:val="0078741D"/>
    <w:rsid w:val="00797AE8"/>
    <w:rsid w:val="007A660E"/>
    <w:rsid w:val="007B0319"/>
    <w:rsid w:val="007B0E31"/>
    <w:rsid w:val="007B1E67"/>
    <w:rsid w:val="007B2164"/>
    <w:rsid w:val="007B250A"/>
    <w:rsid w:val="007B437D"/>
    <w:rsid w:val="007C0DC3"/>
    <w:rsid w:val="007C5262"/>
    <w:rsid w:val="007E36ED"/>
    <w:rsid w:val="007E6CF1"/>
    <w:rsid w:val="007E73C0"/>
    <w:rsid w:val="007E7E75"/>
    <w:rsid w:val="007F4864"/>
    <w:rsid w:val="007F73A9"/>
    <w:rsid w:val="008001A9"/>
    <w:rsid w:val="008151C3"/>
    <w:rsid w:val="00820455"/>
    <w:rsid w:val="008261B6"/>
    <w:rsid w:val="0084084F"/>
    <w:rsid w:val="00842BA5"/>
    <w:rsid w:val="00844E61"/>
    <w:rsid w:val="00846EC1"/>
    <w:rsid w:val="0084770F"/>
    <w:rsid w:val="00857548"/>
    <w:rsid w:val="00862194"/>
    <w:rsid w:val="00873A93"/>
    <w:rsid w:val="00876DEA"/>
    <w:rsid w:val="00877865"/>
    <w:rsid w:val="00880E68"/>
    <w:rsid w:val="00886A51"/>
    <w:rsid w:val="00886E91"/>
    <w:rsid w:val="008870AA"/>
    <w:rsid w:val="00894F3C"/>
    <w:rsid w:val="008A541B"/>
    <w:rsid w:val="008B3FDF"/>
    <w:rsid w:val="008B57B2"/>
    <w:rsid w:val="008B7B8B"/>
    <w:rsid w:val="008C0C40"/>
    <w:rsid w:val="008C3040"/>
    <w:rsid w:val="008D21B8"/>
    <w:rsid w:val="008D4C28"/>
    <w:rsid w:val="008E2689"/>
    <w:rsid w:val="008E2AC8"/>
    <w:rsid w:val="008E6FA2"/>
    <w:rsid w:val="008F0099"/>
    <w:rsid w:val="008F67EC"/>
    <w:rsid w:val="00914F7F"/>
    <w:rsid w:val="00915E90"/>
    <w:rsid w:val="00921D56"/>
    <w:rsid w:val="0093005D"/>
    <w:rsid w:val="00933638"/>
    <w:rsid w:val="00941B34"/>
    <w:rsid w:val="009422CB"/>
    <w:rsid w:val="009433AF"/>
    <w:rsid w:val="009459B2"/>
    <w:rsid w:val="00945C24"/>
    <w:rsid w:val="00946D5C"/>
    <w:rsid w:val="00956F76"/>
    <w:rsid w:val="00957F3C"/>
    <w:rsid w:val="00961B4D"/>
    <w:rsid w:val="009768BC"/>
    <w:rsid w:val="009777E3"/>
    <w:rsid w:val="00990379"/>
    <w:rsid w:val="009976B3"/>
    <w:rsid w:val="009A4C63"/>
    <w:rsid w:val="009B7615"/>
    <w:rsid w:val="009C07E6"/>
    <w:rsid w:val="009C5451"/>
    <w:rsid w:val="009C595F"/>
    <w:rsid w:val="009E0ED3"/>
    <w:rsid w:val="009E2888"/>
    <w:rsid w:val="009E4DED"/>
    <w:rsid w:val="009F360C"/>
    <w:rsid w:val="00A07AFD"/>
    <w:rsid w:val="00A211C2"/>
    <w:rsid w:val="00A24BCF"/>
    <w:rsid w:val="00A3048A"/>
    <w:rsid w:val="00A363AB"/>
    <w:rsid w:val="00A40FA0"/>
    <w:rsid w:val="00A43158"/>
    <w:rsid w:val="00A433BE"/>
    <w:rsid w:val="00A452E4"/>
    <w:rsid w:val="00A45483"/>
    <w:rsid w:val="00A47C33"/>
    <w:rsid w:val="00A607E5"/>
    <w:rsid w:val="00A613F8"/>
    <w:rsid w:val="00A61DE8"/>
    <w:rsid w:val="00A625EB"/>
    <w:rsid w:val="00A70E3A"/>
    <w:rsid w:val="00A76A29"/>
    <w:rsid w:val="00A8542B"/>
    <w:rsid w:val="00A860D4"/>
    <w:rsid w:val="00A868D9"/>
    <w:rsid w:val="00A91142"/>
    <w:rsid w:val="00A944C6"/>
    <w:rsid w:val="00A95F7C"/>
    <w:rsid w:val="00AA2DAD"/>
    <w:rsid w:val="00AB1AFF"/>
    <w:rsid w:val="00AB7418"/>
    <w:rsid w:val="00AC174D"/>
    <w:rsid w:val="00AD5CF3"/>
    <w:rsid w:val="00AD626A"/>
    <w:rsid w:val="00AE3D2A"/>
    <w:rsid w:val="00B03C22"/>
    <w:rsid w:val="00B03EB4"/>
    <w:rsid w:val="00B04425"/>
    <w:rsid w:val="00B06569"/>
    <w:rsid w:val="00B133B2"/>
    <w:rsid w:val="00B15308"/>
    <w:rsid w:val="00B17CF0"/>
    <w:rsid w:val="00B229E8"/>
    <w:rsid w:val="00B35448"/>
    <w:rsid w:val="00B35BFC"/>
    <w:rsid w:val="00B37FAE"/>
    <w:rsid w:val="00B405D2"/>
    <w:rsid w:val="00B40C3E"/>
    <w:rsid w:val="00B4458A"/>
    <w:rsid w:val="00B451C8"/>
    <w:rsid w:val="00B460D7"/>
    <w:rsid w:val="00B51BDC"/>
    <w:rsid w:val="00B5496C"/>
    <w:rsid w:val="00B561C0"/>
    <w:rsid w:val="00B570B3"/>
    <w:rsid w:val="00B678F9"/>
    <w:rsid w:val="00B75ED4"/>
    <w:rsid w:val="00B773CE"/>
    <w:rsid w:val="00B8252B"/>
    <w:rsid w:val="00B8396F"/>
    <w:rsid w:val="00B842F8"/>
    <w:rsid w:val="00BA29F2"/>
    <w:rsid w:val="00BA5FA8"/>
    <w:rsid w:val="00BB64FC"/>
    <w:rsid w:val="00BBA75C"/>
    <w:rsid w:val="00BC3522"/>
    <w:rsid w:val="00BC358A"/>
    <w:rsid w:val="00BD0F03"/>
    <w:rsid w:val="00BD7434"/>
    <w:rsid w:val="00BE0000"/>
    <w:rsid w:val="00BE343A"/>
    <w:rsid w:val="00BE4D5A"/>
    <w:rsid w:val="00C03B00"/>
    <w:rsid w:val="00C04A80"/>
    <w:rsid w:val="00C124A4"/>
    <w:rsid w:val="00C1369D"/>
    <w:rsid w:val="00C158CB"/>
    <w:rsid w:val="00C23CD9"/>
    <w:rsid w:val="00C3351F"/>
    <w:rsid w:val="00C36434"/>
    <w:rsid w:val="00C37C82"/>
    <w:rsid w:val="00C452A1"/>
    <w:rsid w:val="00C4661A"/>
    <w:rsid w:val="00C46BB7"/>
    <w:rsid w:val="00C51DA4"/>
    <w:rsid w:val="00C560F4"/>
    <w:rsid w:val="00C566FF"/>
    <w:rsid w:val="00C6036C"/>
    <w:rsid w:val="00C62FC8"/>
    <w:rsid w:val="00C66024"/>
    <w:rsid w:val="00C676AC"/>
    <w:rsid w:val="00C70E83"/>
    <w:rsid w:val="00C724F0"/>
    <w:rsid w:val="00C75939"/>
    <w:rsid w:val="00C76397"/>
    <w:rsid w:val="00C80528"/>
    <w:rsid w:val="00C822F4"/>
    <w:rsid w:val="00C83ADC"/>
    <w:rsid w:val="00C91291"/>
    <w:rsid w:val="00C91823"/>
    <w:rsid w:val="00C91AFB"/>
    <w:rsid w:val="00CA0519"/>
    <w:rsid w:val="00CA16F5"/>
    <w:rsid w:val="00CA6FCA"/>
    <w:rsid w:val="00CA776D"/>
    <w:rsid w:val="00CB233E"/>
    <w:rsid w:val="00CB2D86"/>
    <w:rsid w:val="00CB323C"/>
    <w:rsid w:val="00CC3C6C"/>
    <w:rsid w:val="00CC5B55"/>
    <w:rsid w:val="00CD23BE"/>
    <w:rsid w:val="00CD5AD6"/>
    <w:rsid w:val="00CF0D63"/>
    <w:rsid w:val="00CF1063"/>
    <w:rsid w:val="00CF2084"/>
    <w:rsid w:val="00CF2449"/>
    <w:rsid w:val="00CF5204"/>
    <w:rsid w:val="00D008AB"/>
    <w:rsid w:val="00D05FF1"/>
    <w:rsid w:val="00D1174B"/>
    <w:rsid w:val="00D17B21"/>
    <w:rsid w:val="00D17FB0"/>
    <w:rsid w:val="00D259C6"/>
    <w:rsid w:val="00D2617F"/>
    <w:rsid w:val="00D32C60"/>
    <w:rsid w:val="00D430F7"/>
    <w:rsid w:val="00D45D33"/>
    <w:rsid w:val="00D50ABE"/>
    <w:rsid w:val="00D53863"/>
    <w:rsid w:val="00D54002"/>
    <w:rsid w:val="00D669B0"/>
    <w:rsid w:val="00D735C2"/>
    <w:rsid w:val="00D775EE"/>
    <w:rsid w:val="00D80BD9"/>
    <w:rsid w:val="00D91142"/>
    <w:rsid w:val="00D9135D"/>
    <w:rsid w:val="00D91BBB"/>
    <w:rsid w:val="00D95FB3"/>
    <w:rsid w:val="00D9675F"/>
    <w:rsid w:val="00D9701D"/>
    <w:rsid w:val="00DA6AF4"/>
    <w:rsid w:val="00DA78BA"/>
    <w:rsid w:val="00DB0DD2"/>
    <w:rsid w:val="00DB2FD7"/>
    <w:rsid w:val="00DC2684"/>
    <w:rsid w:val="00DC43C8"/>
    <w:rsid w:val="00DD4035"/>
    <w:rsid w:val="00DD473E"/>
    <w:rsid w:val="00DE0C39"/>
    <w:rsid w:val="00DE1785"/>
    <w:rsid w:val="00DE3375"/>
    <w:rsid w:val="00DE3A11"/>
    <w:rsid w:val="00DE60B4"/>
    <w:rsid w:val="00DE7AA8"/>
    <w:rsid w:val="00DF7D36"/>
    <w:rsid w:val="00E007F0"/>
    <w:rsid w:val="00E00813"/>
    <w:rsid w:val="00E044A7"/>
    <w:rsid w:val="00E10181"/>
    <w:rsid w:val="00E125E1"/>
    <w:rsid w:val="00E1343D"/>
    <w:rsid w:val="00E22CA9"/>
    <w:rsid w:val="00E22F94"/>
    <w:rsid w:val="00E31934"/>
    <w:rsid w:val="00E4031C"/>
    <w:rsid w:val="00E4128A"/>
    <w:rsid w:val="00E45157"/>
    <w:rsid w:val="00E46C3C"/>
    <w:rsid w:val="00E4734B"/>
    <w:rsid w:val="00E54510"/>
    <w:rsid w:val="00E56ED6"/>
    <w:rsid w:val="00E57806"/>
    <w:rsid w:val="00E65A7A"/>
    <w:rsid w:val="00E67C77"/>
    <w:rsid w:val="00E72B3B"/>
    <w:rsid w:val="00E80280"/>
    <w:rsid w:val="00E840B8"/>
    <w:rsid w:val="00E868A7"/>
    <w:rsid w:val="00E8748F"/>
    <w:rsid w:val="00E90315"/>
    <w:rsid w:val="00E939F6"/>
    <w:rsid w:val="00E95B5F"/>
    <w:rsid w:val="00EA2292"/>
    <w:rsid w:val="00EB2898"/>
    <w:rsid w:val="00EC0125"/>
    <w:rsid w:val="00EC2660"/>
    <w:rsid w:val="00EC59E3"/>
    <w:rsid w:val="00EC76A9"/>
    <w:rsid w:val="00ED56BF"/>
    <w:rsid w:val="00EE2B87"/>
    <w:rsid w:val="00EE366E"/>
    <w:rsid w:val="00EE3F5D"/>
    <w:rsid w:val="00EE640B"/>
    <w:rsid w:val="00EE7CCA"/>
    <w:rsid w:val="00EF0DC3"/>
    <w:rsid w:val="00EF1F97"/>
    <w:rsid w:val="00EF5A52"/>
    <w:rsid w:val="00EF651A"/>
    <w:rsid w:val="00F04101"/>
    <w:rsid w:val="00F05C63"/>
    <w:rsid w:val="00F12838"/>
    <w:rsid w:val="00F15E2D"/>
    <w:rsid w:val="00F161DE"/>
    <w:rsid w:val="00F16C67"/>
    <w:rsid w:val="00F217EE"/>
    <w:rsid w:val="00F30FA7"/>
    <w:rsid w:val="00F31F37"/>
    <w:rsid w:val="00F326E7"/>
    <w:rsid w:val="00F43950"/>
    <w:rsid w:val="00F5043D"/>
    <w:rsid w:val="00F53CCE"/>
    <w:rsid w:val="00F56446"/>
    <w:rsid w:val="00F56F1D"/>
    <w:rsid w:val="00F64CD7"/>
    <w:rsid w:val="00F72EE3"/>
    <w:rsid w:val="00F73A09"/>
    <w:rsid w:val="00F87333"/>
    <w:rsid w:val="00F94573"/>
    <w:rsid w:val="00F9491D"/>
    <w:rsid w:val="00F94F01"/>
    <w:rsid w:val="00F96982"/>
    <w:rsid w:val="00FA1157"/>
    <w:rsid w:val="00FA1834"/>
    <w:rsid w:val="00FA1FA8"/>
    <w:rsid w:val="00FA411F"/>
    <w:rsid w:val="00FA4BC1"/>
    <w:rsid w:val="00FA4E14"/>
    <w:rsid w:val="00FA68FA"/>
    <w:rsid w:val="00FA7013"/>
    <w:rsid w:val="00FA7084"/>
    <w:rsid w:val="00FB0D16"/>
    <w:rsid w:val="00FB0D8B"/>
    <w:rsid w:val="00FB36AC"/>
    <w:rsid w:val="00FB3F61"/>
    <w:rsid w:val="00FB4322"/>
    <w:rsid w:val="00FB67EA"/>
    <w:rsid w:val="00FB694A"/>
    <w:rsid w:val="00FC02EB"/>
    <w:rsid w:val="00FD204B"/>
    <w:rsid w:val="00FD562D"/>
    <w:rsid w:val="00FE5876"/>
    <w:rsid w:val="00FE59BC"/>
    <w:rsid w:val="00FE6354"/>
    <w:rsid w:val="00FE6CF4"/>
    <w:rsid w:val="00FF3CE1"/>
    <w:rsid w:val="00FF6F49"/>
    <w:rsid w:val="03C51BAC"/>
    <w:rsid w:val="089EEC1A"/>
    <w:rsid w:val="0A21072A"/>
    <w:rsid w:val="0B6995E8"/>
    <w:rsid w:val="0C0EE85F"/>
    <w:rsid w:val="0CD8F499"/>
    <w:rsid w:val="0DBDD088"/>
    <w:rsid w:val="0F447BB9"/>
    <w:rsid w:val="10EB36C6"/>
    <w:rsid w:val="156A7857"/>
    <w:rsid w:val="15E0715F"/>
    <w:rsid w:val="1688EB99"/>
    <w:rsid w:val="19FF6ACC"/>
    <w:rsid w:val="1B202E2C"/>
    <w:rsid w:val="1CB5F3DC"/>
    <w:rsid w:val="1EFD3D60"/>
    <w:rsid w:val="20EEF9C5"/>
    <w:rsid w:val="238096FE"/>
    <w:rsid w:val="26EDCA9E"/>
    <w:rsid w:val="288215EC"/>
    <w:rsid w:val="2B728086"/>
    <w:rsid w:val="2BB38F03"/>
    <w:rsid w:val="2C3E7A53"/>
    <w:rsid w:val="2D0F8D7F"/>
    <w:rsid w:val="2E6B5DEF"/>
    <w:rsid w:val="2EC349A5"/>
    <w:rsid w:val="2EE28E90"/>
    <w:rsid w:val="3198C42D"/>
    <w:rsid w:val="32BC5CA0"/>
    <w:rsid w:val="34582D01"/>
    <w:rsid w:val="35F3FD62"/>
    <w:rsid w:val="392B9E24"/>
    <w:rsid w:val="3A9951CE"/>
    <w:rsid w:val="3C6217B2"/>
    <w:rsid w:val="3CE7A78C"/>
    <w:rsid w:val="3DFF0F47"/>
    <w:rsid w:val="3E339DD9"/>
    <w:rsid w:val="3E3B1A14"/>
    <w:rsid w:val="3EC645C2"/>
    <w:rsid w:val="3F9ADFA8"/>
    <w:rsid w:val="3FAACAC7"/>
    <w:rsid w:val="41164933"/>
    <w:rsid w:val="413588D5"/>
    <w:rsid w:val="42C8C052"/>
    <w:rsid w:val="42D15936"/>
    <w:rsid w:val="42DA6DF0"/>
    <w:rsid w:val="43DF6BBA"/>
    <w:rsid w:val="446D2997"/>
    <w:rsid w:val="4608F9F8"/>
    <w:rsid w:val="460A212C"/>
    <w:rsid w:val="46BE39DD"/>
    <w:rsid w:val="49409ABA"/>
    <w:rsid w:val="4ADD924F"/>
    <w:rsid w:val="514CD3D3"/>
    <w:rsid w:val="51B2ADD4"/>
    <w:rsid w:val="52465194"/>
    <w:rsid w:val="573B8C2D"/>
    <w:rsid w:val="5835B757"/>
    <w:rsid w:val="589588B9"/>
    <w:rsid w:val="59F1C1CA"/>
    <w:rsid w:val="5AEBECF4"/>
    <w:rsid w:val="5B66E3E8"/>
    <w:rsid w:val="5DA22291"/>
    <w:rsid w:val="5F0DDEF7"/>
    <w:rsid w:val="6159AA4C"/>
    <w:rsid w:val="61C9B3F9"/>
    <w:rsid w:val="622342A2"/>
    <w:rsid w:val="657D207B"/>
    <w:rsid w:val="68B4C13D"/>
    <w:rsid w:val="695FE259"/>
    <w:rsid w:val="6995351A"/>
    <w:rsid w:val="6A50919E"/>
    <w:rsid w:val="6A5B451C"/>
    <w:rsid w:val="6C70CAA5"/>
    <w:rsid w:val="6C9A4A18"/>
    <w:rsid w:val="6D104320"/>
    <w:rsid w:val="703DA95E"/>
    <w:rsid w:val="70BFD322"/>
    <w:rsid w:val="733C31E9"/>
    <w:rsid w:val="7376D984"/>
    <w:rsid w:val="7532E3F7"/>
    <w:rsid w:val="762D0F21"/>
    <w:rsid w:val="76BFD8C8"/>
    <w:rsid w:val="772F14A6"/>
    <w:rsid w:val="7796037F"/>
    <w:rsid w:val="7A66B568"/>
    <w:rsid w:val="7B997A5B"/>
    <w:rsid w:val="7C0285C9"/>
    <w:rsid w:val="7C10AAFC"/>
    <w:rsid w:val="7D9E562A"/>
    <w:rsid w:val="7F3CD9A1"/>
    <w:rsid w:val="7F798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D1A9"/>
  <w15:chartTrackingRefBased/>
  <w15:docId w15:val="{83C6047A-AC89-4F91-897F-E391EFE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8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46EC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462BF8"/>
    <w:rPr>
      <w:rFonts w:ascii="Arial" w:hAnsi="Arial" w:cs="Times New Roman"/>
      <w:sz w:val="24"/>
      <w:szCs w:val="20"/>
    </w:rPr>
  </w:style>
  <w:style w:type="paragraph" w:styleId="BalloonText">
    <w:name w:val="Balloon Text"/>
    <w:basedOn w:val="Normal"/>
    <w:link w:val="BalloonTextChar"/>
    <w:uiPriority w:val="99"/>
    <w:semiHidden/>
    <w:unhideWhenUsed/>
    <w:rsid w:val="001F2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EE"/>
    <w:rPr>
      <w:rFonts w:ascii="Segoe UI" w:hAnsi="Segoe UI" w:cs="Segoe UI"/>
      <w:sz w:val="18"/>
      <w:szCs w:val="18"/>
    </w:rPr>
  </w:style>
  <w:style w:type="character" w:styleId="CommentReference">
    <w:name w:val="annotation reference"/>
    <w:basedOn w:val="DefaultParagraphFont"/>
    <w:uiPriority w:val="99"/>
    <w:semiHidden/>
    <w:unhideWhenUsed/>
    <w:rsid w:val="001F24EE"/>
    <w:rPr>
      <w:sz w:val="16"/>
      <w:szCs w:val="16"/>
    </w:rPr>
  </w:style>
  <w:style w:type="paragraph" w:styleId="CommentText">
    <w:name w:val="annotation text"/>
    <w:basedOn w:val="Normal"/>
    <w:link w:val="CommentTextChar"/>
    <w:uiPriority w:val="99"/>
    <w:unhideWhenUsed/>
    <w:rsid w:val="001F24EE"/>
    <w:rPr>
      <w:sz w:val="20"/>
    </w:rPr>
  </w:style>
  <w:style w:type="character" w:customStyle="1" w:styleId="CommentTextChar">
    <w:name w:val="Comment Text Char"/>
    <w:basedOn w:val="DefaultParagraphFont"/>
    <w:link w:val="CommentText"/>
    <w:uiPriority w:val="99"/>
    <w:rsid w:val="001F24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F24EE"/>
    <w:rPr>
      <w:b/>
      <w:bCs/>
    </w:rPr>
  </w:style>
  <w:style w:type="character" w:customStyle="1" w:styleId="CommentSubjectChar">
    <w:name w:val="Comment Subject Char"/>
    <w:basedOn w:val="CommentTextChar"/>
    <w:link w:val="CommentSubject"/>
    <w:uiPriority w:val="99"/>
    <w:semiHidden/>
    <w:rsid w:val="001F24EE"/>
    <w:rPr>
      <w:rFonts w:ascii="Arial" w:hAnsi="Arial" w:cs="Times New Roman"/>
      <w:b/>
      <w:bCs/>
      <w:sz w:val="20"/>
      <w:szCs w:val="20"/>
    </w:rPr>
  </w:style>
  <w:style w:type="paragraph" w:customStyle="1" w:styleId="HeadingBold">
    <w:name w:val="Heading (Bold)"/>
    <w:basedOn w:val="Normal"/>
    <w:next w:val="Normal"/>
    <w:rsid w:val="005A05DF"/>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5A05DF"/>
    <w:rPr>
      <w:caps/>
    </w:rPr>
  </w:style>
  <w:style w:type="table" w:styleId="TableGrid">
    <w:name w:val="Table Grid"/>
    <w:basedOn w:val="TableNormal"/>
    <w:uiPriority w:val="39"/>
    <w:rsid w:val="0021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3AB"/>
  </w:style>
  <w:style w:type="character" w:styleId="Hyperlink">
    <w:name w:val="Hyperlink"/>
    <w:basedOn w:val="DefaultParagraphFont"/>
    <w:uiPriority w:val="99"/>
    <w:unhideWhenUsed/>
    <w:rsid w:val="008E2689"/>
    <w:rPr>
      <w:color w:val="0563C1" w:themeColor="hyperlink"/>
      <w:u w:val="single"/>
    </w:rPr>
  </w:style>
  <w:style w:type="character" w:styleId="FollowedHyperlink">
    <w:name w:val="FollowedHyperlink"/>
    <w:basedOn w:val="DefaultParagraphFont"/>
    <w:uiPriority w:val="99"/>
    <w:semiHidden/>
    <w:unhideWhenUsed/>
    <w:rsid w:val="0003571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145904"/>
    <w:pPr>
      <w:spacing w:before="100" w:beforeAutospacing="1" w:after="100" w:afterAutospacing="1"/>
    </w:pPr>
    <w:rPr>
      <w:rFonts w:ascii="Times" w:hAnsi="Times"/>
      <w:sz w:val="22"/>
    </w:rPr>
  </w:style>
  <w:style w:type="paragraph" w:customStyle="1" w:styleId="Bulleted">
    <w:name w:val="Bulleted"/>
    <w:basedOn w:val="Normal"/>
    <w:qFormat/>
    <w:rsid w:val="00433349"/>
    <w:pPr>
      <w:numPr>
        <w:numId w:val="4"/>
      </w:numPr>
      <w:tabs>
        <w:tab w:val="left" w:pos="576"/>
        <w:tab w:val="right" w:pos="9000"/>
      </w:tabs>
      <w:spacing w:before="120" w:after="120"/>
      <w:jc w:val="both"/>
    </w:pPr>
    <w:rPr>
      <w:rFonts w:cs="Arial"/>
      <w:szCs w:val="24"/>
      <w:lang w:eastAsia="en-GB"/>
    </w:rPr>
  </w:style>
  <w:style w:type="paragraph" w:styleId="Revision">
    <w:name w:val="Revision"/>
    <w:hidden/>
    <w:uiPriority w:val="99"/>
    <w:semiHidden/>
    <w:rsid w:val="003042D9"/>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126">
      <w:bodyDiv w:val="1"/>
      <w:marLeft w:val="0"/>
      <w:marRight w:val="0"/>
      <w:marTop w:val="0"/>
      <w:marBottom w:val="0"/>
      <w:divBdr>
        <w:top w:val="none" w:sz="0" w:space="0" w:color="auto"/>
        <w:left w:val="none" w:sz="0" w:space="0" w:color="auto"/>
        <w:bottom w:val="none" w:sz="0" w:space="0" w:color="auto"/>
        <w:right w:val="none" w:sz="0" w:space="0" w:color="auto"/>
      </w:divBdr>
    </w:div>
    <w:div w:id="123357233">
      <w:bodyDiv w:val="1"/>
      <w:marLeft w:val="0"/>
      <w:marRight w:val="0"/>
      <w:marTop w:val="0"/>
      <w:marBottom w:val="0"/>
      <w:divBdr>
        <w:top w:val="none" w:sz="0" w:space="0" w:color="auto"/>
        <w:left w:val="none" w:sz="0" w:space="0" w:color="auto"/>
        <w:bottom w:val="none" w:sz="0" w:space="0" w:color="auto"/>
        <w:right w:val="none" w:sz="0" w:space="0" w:color="auto"/>
      </w:divBdr>
    </w:div>
    <w:div w:id="256791297">
      <w:bodyDiv w:val="1"/>
      <w:marLeft w:val="0"/>
      <w:marRight w:val="0"/>
      <w:marTop w:val="0"/>
      <w:marBottom w:val="0"/>
      <w:divBdr>
        <w:top w:val="none" w:sz="0" w:space="0" w:color="auto"/>
        <w:left w:val="none" w:sz="0" w:space="0" w:color="auto"/>
        <w:bottom w:val="none" w:sz="0" w:space="0" w:color="auto"/>
        <w:right w:val="none" w:sz="0" w:space="0" w:color="auto"/>
      </w:divBdr>
    </w:div>
    <w:div w:id="468208248">
      <w:bodyDiv w:val="1"/>
      <w:marLeft w:val="0"/>
      <w:marRight w:val="0"/>
      <w:marTop w:val="0"/>
      <w:marBottom w:val="0"/>
      <w:divBdr>
        <w:top w:val="none" w:sz="0" w:space="0" w:color="auto"/>
        <w:left w:val="none" w:sz="0" w:space="0" w:color="auto"/>
        <w:bottom w:val="none" w:sz="0" w:space="0" w:color="auto"/>
        <w:right w:val="none" w:sz="0" w:space="0" w:color="auto"/>
      </w:divBdr>
    </w:div>
    <w:div w:id="593898992">
      <w:bodyDiv w:val="1"/>
      <w:marLeft w:val="0"/>
      <w:marRight w:val="0"/>
      <w:marTop w:val="0"/>
      <w:marBottom w:val="0"/>
      <w:divBdr>
        <w:top w:val="none" w:sz="0" w:space="0" w:color="auto"/>
        <w:left w:val="none" w:sz="0" w:space="0" w:color="auto"/>
        <w:bottom w:val="none" w:sz="0" w:space="0" w:color="auto"/>
        <w:right w:val="none" w:sz="0" w:space="0" w:color="auto"/>
      </w:divBdr>
    </w:div>
    <w:div w:id="927545066">
      <w:bodyDiv w:val="1"/>
      <w:marLeft w:val="0"/>
      <w:marRight w:val="0"/>
      <w:marTop w:val="0"/>
      <w:marBottom w:val="0"/>
      <w:divBdr>
        <w:top w:val="none" w:sz="0" w:space="0" w:color="auto"/>
        <w:left w:val="none" w:sz="0" w:space="0" w:color="auto"/>
        <w:bottom w:val="none" w:sz="0" w:space="0" w:color="auto"/>
        <w:right w:val="none" w:sz="0" w:space="0" w:color="auto"/>
      </w:divBdr>
    </w:div>
    <w:div w:id="1059940894">
      <w:bodyDiv w:val="1"/>
      <w:marLeft w:val="0"/>
      <w:marRight w:val="0"/>
      <w:marTop w:val="0"/>
      <w:marBottom w:val="0"/>
      <w:divBdr>
        <w:top w:val="none" w:sz="0" w:space="0" w:color="auto"/>
        <w:left w:val="none" w:sz="0" w:space="0" w:color="auto"/>
        <w:bottom w:val="none" w:sz="0" w:space="0" w:color="auto"/>
        <w:right w:val="none" w:sz="0" w:space="0" w:color="auto"/>
      </w:divBdr>
    </w:div>
    <w:div w:id="1224489488">
      <w:bodyDiv w:val="1"/>
      <w:marLeft w:val="0"/>
      <w:marRight w:val="0"/>
      <w:marTop w:val="0"/>
      <w:marBottom w:val="0"/>
      <w:divBdr>
        <w:top w:val="none" w:sz="0" w:space="0" w:color="auto"/>
        <w:left w:val="none" w:sz="0" w:space="0" w:color="auto"/>
        <w:bottom w:val="none" w:sz="0" w:space="0" w:color="auto"/>
        <w:right w:val="none" w:sz="0" w:space="0" w:color="auto"/>
      </w:divBdr>
    </w:div>
    <w:div w:id="1290362541">
      <w:bodyDiv w:val="1"/>
      <w:marLeft w:val="0"/>
      <w:marRight w:val="0"/>
      <w:marTop w:val="0"/>
      <w:marBottom w:val="0"/>
      <w:divBdr>
        <w:top w:val="none" w:sz="0" w:space="0" w:color="auto"/>
        <w:left w:val="none" w:sz="0" w:space="0" w:color="auto"/>
        <w:bottom w:val="none" w:sz="0" w:space="0" w:color="auto"/>
        <w:right w:val="none" w:sz="0" w:space="0" w:color="auto"/>
      </w:divBdr>
    </w:div>
    <w:div w:id="1328167227">
      <w:bodyDiv w:val="1"/>
      <w:marLeft w:val="0"/>
      <w:marRight w:val="0"/>
      <w:marTop w:val="0"/>
      <w:marBottom w:val="0"/>
      <w:divBdr>
        <w:top w:val="none" w:sz="0" w:space="0" w:color="auto"/>
        <w:left w:val="none" w:sz="0" w:space="0" w:color="auto"/>
        <w:bottom w:val="none" w:sz="0" w:space="0" w:color="auto"/>
        <w:right w:val="none" w:sz="0" w:space="0" w:color="auto"/>
      </w:divBdr>
    </w:div>
    <w:div w:id="1404374532">
      <w:bodyDiv w:val="1"/>
      <w:marLeft w:val="0"/>
      <w:marRight w:val="0"/>
      <w:marTop w:val="0"/>
      <w:marBottom w:val="0"/>
      <w:divBdr>
        <w:top w:val="none" w:sz="0" w:space="0" w:color="auto"/>
        <w:left w:val="none" w:sz="0" w:space="0" w:color="auto"/>
        <w:bottom w:val="none" w:sz="0" w:space="0" w:color="auto"/>
        <w:right w:val="none" w:sz="0" w:space="0" w:color="auto"/>
      </w:divBdr>
    </w:div>
    <w:div w:id="1619220564">
      <w:bodyDiv w:val="1"/>
      <w:marLeft w:val="0"/>
      <w:marRight w:val="0"/>
      <w:marTop w:val="0"/>
      <w:marBottom w:val="0"/>
      <w:divBdr>
        <w:top w:val="none" w:sz="0" w:space="0" w:color="auto"/>
        <w:left w:val="none" w:sz="0" w:space="0" w:color="auto"/>
        <w:bottom w:val="none" w:sz="0" w:space="0" w:color="auto"/>
        <w:right w:val="none" w:sz="0" w:space="0" w:color="auto"/>
      </w:divBdr>
    </w:div>
    <w:div w:id="1624340430">
      <w:bodyDiv w:val="1"/>
      <w:marLeft w:val="0"/>
      <w:marRight w:val="0"/>
      <w:marTop w:val="0"/>
      <w:marBottom w:val="0"/>
      <w:divBdr>
        <w:top w:val="none" w:sz="0" w:space="0" w:color="auto"/>
        <w:left w:val="none" w:sz="0" w:space="0" w:color="auto"/>
        <w:bottom w:val="none" w:sz="0" w:space="0" w:color="auto"/>
        <w:right w:val="none" w:sz="0" w:space="0" w:color="auto"/>
      </w:divBdr>
    </w:div>
    <w:div w:id="1657614673">
      <w:bodyDiv w:val="1"/>
      <w:marLeft w:val="0"/>
      <w:marRight w:val="0"/>
      <w:marTop w:val="0"/>
      <w:marBottom w:val="0"/>
      <w:divBdr>
        <w:top w:val="none" w:sz="0" w:space="0" w:color="auto"/>
        <w:left w:val="none" w:sz="0" w:space="0" w:color="auto"/>
        <w:bottom w:val="none" w:sz="0" w:space="0" w:color="auto"/>
        <w:right w:val="none" w:sz="0" w:space="0" w:color="auto"/>
      </w:divBdr>
    </w:div>
    <w:div w:id="1731420383">
      <w:bodyDiv w:val="1"/>
      <w:marLeft w:val="0"/>
      <w:marRight w:val="0"/>
      <w:marTop w:val="0"/>
      <w:marBottom w:val="0"/>
      <w:divBdr>
        <w:top w:val="none" w:sz="0" w:space="0" w:color="auto"/>
        <w:left w:val="none" w:sz="0" w:space="0" w:color="auto"/>
        <w:bottom w:val="none" w:sz="0" w:space="0" w:color="auto"/>
        <w:right w:val="none" w:sz="0" w:space="0" w:color="auto"/>
      </w:divBdr>
      <w:divsChild>
        <w:div w:id="1270505744">
          <w:marLeft w:val="547"/>
          <w:marRight w:val="0"/>
          <w:marTop w:val="154"/>
          <w:marBottom w:val="0"/>
          <w:divBdr>
            <w:top w:val="none" w:sz="0" w:space="0" w:color="auto"/>
            <w:left w:val="none" w:sz="0" w:space="0" w:color="auto"/>
            <w:bottom w:val="none" w:sz="0" w:space="0" w:color="auto"/>
            <w:right w:val="none" w:sz="0" w:space="0" w:color="auto"/>
          </w:divBdr>
        </w:div>
        <w:div w:id="158932670">
          <w:marLeft w:val="1166"/>
          <w:marRight w:val="0"/>
          <w:marTop w:val="134"/>
          <w:marBottom w:val="0"/>
          <w:divBdr>
            <w:top w:val="none" w:sz="0" w:space="0" w:color="auto"/>
            <w:left w:val="none" w:sz="0" w:space="0" w:color="auto"/>
            <w:bottom w:val="none" w:sz="0" w:space="0" w:color="auto"/>
            <w:right w:val="none" w:sz="0" w:space="0" w:color="auto"/>
          </w:divBdr>
        </w:div>
      </w:divsChild>
    </w:div>
    <w:div w:id="1740010552">
      <w:bodyDiv w:val="1"/>
      <w:marLeft w:val="0"/>
      <w:marRight w:val="0"/>
      <w:marTop w:val="0"/>
      <w:marBottom w:val="0"/>
      <w:divBdr>
        <w:top w:val="none" w:sz="0" w:space="0" w:color="auto"/>
        <w:left w:val="none" w:sz="0" w:space="0" w:color="auto"/>
        <w:bottom w:val="none" w:sz="0" w:space="0" w:color="auto"/>
        <w:right w:val="none" w:sz="0" w:space="0" w:color="auto"/>
      </w:divBdr>
    </w:div>
    <w:div w:id="1801192620">
      <w:bodyDiv w:val="1"/>
      <w:marLeft w:val="0"/>
      <w:marRight w:val="0"/>
      <w:marTop w:val="0"/>
      <w:marBottom w:val="0"/>
      <w:divBdr>
        <w:top w:val="none" w:sz="0" w:space="0" w:color="auto"/>
        <w:left w:val="none" w:sz="0" w:space="0" w:color="auto"/>
        <w:bottom w:val="none" w:sz="0" w:space="0" w:color="auto"/>
        <w:right w:val="none" w:sz="0" w:space="0" w:color="auto"/>
      </w:divBdr>
    </w:div>
    <w:div w:id="1892842363">
      <w:bodyDiv w:val="1"/>
      <w:marLeft w:val="0"/>
      <w:marRight w:val="0"/>
      <w:marTop w:val="0"/>
      <w:marBottom w:val="0"/>
      <w:divBdr>
        <w:top w:val="none" w:sz="0" w:space="0" w:color="auto"/>
        <w:left w:val="none" w:sz="0" w:space="0" w:color="auto"/>
        <w:bottom w:val="none" w:sz="0" w:space="0" w:color="auto"/>
        <w:right w:val="none" w:sz="0" w:space="0" w:color="auto"/>
      </w:divBdr>
    </w:div>
    <w:div w:id="19212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344D3299-BAED-49D0-9E3E-54DD5056F424}">
    <t:Anchor>
      <t:Comment id="668358034"/>
    </t:Anchor>
    <t:History>
      <t:Event id="{5F73B642-3BA1-4CEE-B282-6E71D541BC16}" time="2023-05-11T19:44:24.195Z">
        <t:Attribution userId="S::jonathan.taylor@forestry.gov.scot::3be78f39-4677-4020-8741-9285fb893fb5" userProvider="AD" userName="Jonathan Taylor"/>
        <t:Anchor>
          <t:Comment id="1298687816"/>
        </t:Anchor>
        <t:Create/>
      </t:Event>
      <t:Event id="{39D86C40-821F-4237-8781-C9D0F0138EF0}" time="2023-05-11T19:44:24.195Z">
        <t:Attribution userId="S::jonathan.taylor@forestry.gov.scot::3be78f39-4677-4020-8741-9285fb893fb5" userProvider="AD" userName="Jonathan Taylor"/>
        <t:Anchor>
          <t:Comment id="1298687816"/>
        </t:Anchor>
        <t:Assign userId="S::Louise.Maclean@forestry.gov.scot::2f3a6e96-bcb8-4e2a-a870-37f3ab62fdb6" userProvider="AD" userName="Louise Maclean"/>
      </t:Event>
      <t:Event id="{F5CE1176-0EE8-4CA0-9F68-F9A52B7613EB}" time="2023-05-11T19:44:24.195Z">
        <t:Attribution userId="S::jonathan.taylor@forestry.gov.scot::3be78f39-4677-4020-8741-9285fb893fb5" userProvider="AD" userName="Jonathan Taylor"/>
        <t:Anchor>
          <t:Comment id="1298687816"/>
        </t:Anchor>
        <t:SetTitle title="@Louise Maclean just running numbers and the year"/>
      </t:Event>
    </t:History>
  </t:Task>
  <t:Task id="{A3F818C0-D196-46EA-872E-557A5313E48C}">
    <t:Anchor>
      <t:Comment id="668358314"/>
    </t:Anchor>
    <t:History>
      <t:Event id="{24A984C4-6FBE-47C0-8FAE-4A8865D0DA76}" time="2023-05-11T19:44:53.356Z">
        <t:Attribution userId="S::jonathan.taylor@forestry.gov.scot::3be78f39-4677-4020-8741-9285fb893fb5" userProvider="AD" userName="Jonathan Taylor"/>
        <t:Anchor>
          <t:Comment id="1456391167"/>
        </t:Anchor>
        <t:Create/>
      </t:Event>
      <t:Event id="{95BCC1EA-D864-4D7F-A6DD-237E259B4972}" time="2023-05-11T19:44:53.356Z">
        <t:Attribution userId="S::jonathan.taylor@forestry.gov.scot::3be78f39-4677-4020-8741-9285fb893fb5" userProvider="AD" userName="Jonathan Taylor"/>
        <t:Anchor>
          <t:Comment id="1456391167"/>
        </t:Anchor>
        <t:Assign userId="S::Louise.Maclean@forestry.gov.scot::2f3a6e96-bcb8-4e2a-a870-37f3ab62fdb6" userProvider="AD" userName="Louise Maclean"/>
      </t:Event>
      <t:Event id="{842769C2-54F7-47C4-B60A-E9386A5F8707}" time="2023-05-11T19:44:53.356Z">
        <t:Attribution userId="S::jonathan.taylor@forestry.gov.scot::3be78f39-4677-4020-8741-9285fb893fb5" userProvider="AD" userName="Jonathan Taylor"/>
        <t:Anchor>
          <t:Comment id="1456391167"/>
        </t:Anchor>
        <t:SetTitle title="@Louise Maclean we need to mention to Marelle"/>
      </t:Event>
      <t:Event id="{15D271BD-F7B6-4D0E-BD65-5D66EC7AEE54}" time="2023-05-15T07:14:10.011Z">
        <t:Attribution userId="S::louise.maclean@forestry.gov.scot::2f3a6e96-bcb8-4e2a-a870-37f3ab62fdb6" userProvider="AD" userName="Louise Macle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981A3-787C-4119-ACA5-256ACA75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Louise Maclean</cp:lastModifiedBy>
  <cp:revision>3</cp:revision>
  <dcterms:created xsi:type="dcterms:W3CDTF">2024-09-16T08:11:00Z</dcterms:created>
  <dcterms:modified xsi:type="dcterms:W3CDTF">2024-09-16T08:12:00Z</dcterms:modified>
</cp:coreProperties>
</file>